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E7" w:rsidRPr="00DC6DE7" w:rsidRDefault="00DC6DE7" w:rsidP="00DC6DE7">
      <w:pPr>
        <w:pBdr>
          <w:bottom w:val="single" w:sz="6" w:space="1" w:color="auto"/>
        </w:pBdr>
        <w:spacing w:after="0" w:line="240" w:lineRule="auto"/>
        <w:jc w:val="center"/>
        <w:rPr>
          <w:rFonts w:ascii="Arial" w:eastAsia="Times New Roman" w:hAnsi="Arial" w:cs="Arial"/>
          <w:vanish/>
          <w:sz w:val="16"/>
          <w:szCs w:val="16"/>
          <w:lang w:eastAsia="pl-PL"/>
        </w:rPr>
      </w:pPr>
      <w:r w:rsidRPr="00DC6DE7">
        <w:rPr>
          <w:rFonts w:ascii="Arial" w:eastAsia="Times New Roman" w:hAnsi="Arial" w:cs="Arial"/>
          <w:vanish/>
          <w:sz w:val="16"/>
          <w:szCs w:val="16"/>
          <w:lang w:eastAsia="pl-PL"/>
        </w:rPr>
        <w:t>Początek formularza</w:t>
      </w:r>
    </w:p>
    <w:p w:rsidR="00DC6DE7" w:rsidRPr="00DC6DE7" w:rsidRDefault="00DC6DE7" w:rsidP="00DC6DE7">
      <w:pPr>
        <w:spacing w:after="0" w:line="240" w:lineRule="auto"/>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DC6DE7">
        <w:rPr>
          <w:rFonts w:ascii="Times New Roman" w:eastAsia="Times New Roman" w:hAnsi="Times New Roman" w:cs="Times New Roman"/>
          <w:sz w:val="24"/>
          <w:szCs w:val="24"/>
          <w:lang w:eastAsia="pl-PL"/>
        </w:rPr>
        <w:object w:dxaOrig="1440" w:dyaOrig="1440">
          <v:shape id="_x0000_i1064" type="#_x0000_t75" style="width:1in;height:18pt" o:ole="">
            <v:imagedata r:id="rId4" o:title=""/>
          </v:shape>
          <w:control r:id="rId6" w:name="DefaultOcxName1" w:shapeid="_x0000_i1064"/>
        </w:object>
      </w:r>
      <w:r w:rsidRPr="00DC6DE7">
        <w:rPr>
          <w:rFonts w:ascii="Times New Roman" w:eastAsia="Times New Roman" w:hAnsi="Times New Roman" w:cs="Times New Roman"/>
          <w:sz w:val="24"/>
          <w:szCs w:val="24"/>
          <w:lang w:eastAsia="pl-PL"/>
        </w:rPr>
        <w:object w:dxaOrig="1440" w:dyaOrig="1440">
          <v:shape id="_x0000_i1063" type="#_x0000_t75" style="width:1in;height:18pt" o:ole="">
            <v:imagedata r:id="rId4" o:title=""/>
          </v:shape>
          <w:control r:id="rId7" w:name="DefaultOcxName2" w:shapeid="_x0000_i1063"/>
        </w:object>
      </w:r>
      <w:r w:rsidRPr="00DC6DE7">
        <w:rPr>
          <w:rFonts w:ascii="Times New Roman" w:eastAsia="Times New Roman" w:hAnsi="Times New Roman" w:cs="Times New Roman"/>
          <w:sz w:val="24"/>
          <w:szCs w:val="24"/>
          <w:lang w:eastAsia="pl-PL"/>
        </w:rPr>
        <w:object w:dxaOrig="1440" w:dyaOrig="1440">
          <v:shape id="_x0000_i1062" type="#_x0000_t75" style="width:1in;height:18pt" o:ole="">
            <v:imagedata r:id="rId8" o:title=""/>
          </v:shape>
          <w:control r:id="rId9" w:name="DefaultOcxName3" w:shapeid="_x0000_i1062"/>
        </w:object>
      </w:r>
    </w:p>
    <w:p w:rsidR="00DC6DE7" w:rsidRPr="00DC6DE7" w:rsidRDefault="00DC6DE7" w:rsidP="00DC6DE7">
      <w:pPr>
        <w:spacing w:after="0" w:line="240" w:lineRule="auto"/>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pict/>
      </w:r>
      <w:r w:rsidRPr="00DC6DE7">
        <w:rPr>
          <w:rFonts w:ascii="Times New Roman" w:eastAsia="Times New Roman" w:hAnsi="Times New Roman" w:cs="Times New Roman"/>
          <w:sz w:val="24"/>
          <w:szCs w:val="24"/>
          <w:lang w:eastAsia="pl-PL"/>
        </w:rPr>
        <w:pict/>
      </w:r>
      <w:r w:rsidRPr="00DC6DE7">
        <w:rPr>
          <w:rFonts w:ascii="Times New Roman" w:eastAsia="Times New Roman" w:hAnsi="Times New Roman" w:cs="Times New Roman"/>
          <w:sz w:val="24"/>
          <w:szCs w:val="24"/>
          <w:lang w:eastAsia="pl-PL"/>
        </w:rPr>
        <w:pict/>
      </w:r>
      <w:r w:rsidRPr="00DC6DE7">
        <w:rPr>
          <w:rFonts w:ascii="Times New Roman" w:eastAsia="Times New Roman" w:hAnsi="Times New Roman" w:cs="Times New Roman"/>
          <w:sz w:val="24"/>
          <w:szCs w:val="24"/>
          <w:lang w:eastAsia="pl-PL"/>
        </w:rPr>
        <w:pict/>
      </w:r>
      <w:r w:rsidRPr="00DC6DE7">
        <w:rPr>
          <w:rFonts w:ascii="Times New Roman" w:eastAsia="Times New Roman" w:hAnsi="Times New Roman" w:cs="Times New Roman"/>
          <w:sz w:val="24"/>
          <w:szCs w:val="24"/>
          <w:lang w:eastAsia="pl-PL"/>
        </w:rPr>
        <w:pict/>
      </w:r>
      <w:r w:rsidRPr="00DC6DE7">
        <w:rPr>
          <w:rFonts w:ascii="Times New Roman" w:eastAsia="Times New Roman" w:hAnsi="Times New Roman" w:cs="Times New Roman"/>
          <w:sz w:val="24"/>
          <w:szCs w:val="24"/>
          <w:lang w:eastAsia="pl-PL"/>
        </w:rPr>
        <w:object w:dxaOrig="1440" w:dyaOrig="1440">
          <v:shape id="_x0000_i1061" type="#_x0000_t75" style="width:1in;height:18pt" o:ole="">
            <v:imagedata r:id="rId10" o:title=""/>
          </v:shape>
          <w:control r:id="rId11" w:name="DefaultOcxName4" w:shapeid="_x0000_i1061"/>
        </w:object>
      </w:r>
      <w:r w:rsidRPr="00DC6DE7">
        <w:rPr>
          <w:rFonts w:ascii="Times New Roman" w:eastAsia="Times New Roman" w:hAnsi="Times New Roman" w:cs="Times New Roman"/>
          <w:sz w:val="24"/>
          <w:szCs w:val="24"/>
          <w:lang w:eastAsia="pl-PL"/>
        </w:rPr>
        <w:object w:dxaOrig="1440" w:dyaOrig="1440">
          <v:shape id="_x0000_i1060" type="#_x0000_t75" style="width:1in;height:18pt" o:ole="">
            <v:imagedata r:id="rId12" o:title=""/>
          </v:shape>
          <w:control r:id="rId13" w:name="DefaultOcxName5" w:shapeid="_x0000_i1060"/>
        </w:object>
      </w:r>
    </w:p>
    <w:p w:rsidR="00DC6DE7" w:rsidRPr="00DC6DE7" w:rsidRDefault="00DC6DE7" w:rsidP="00DC6DE7">
      <w:pPr>
        <w:spacing w:after="240" w:line="240" w:lineRule="auto"/>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pict/>
      </w:r>
      <w:r w:rsidRPr="00DC6DE7">
        <w:rPr>
          <w:rFonts w:ascii="Times New Roman" w:eastAsia="Times New Roman" w:hAnsi="Times New Roman" w:cs="Times New Roman"/>
          <w:sz w:val="24"/>
          <w:szCs w:val="24"/>
          <w:lang w:eastAsia="pl-PL"/>
        </w:rPr>
        <w:pict/>
      </w:r>
      <w:r w:rsidRPr="00DC6DE7">
        <w:rPr>
          <w:rFonts w:ascii="Times New Roman" w:eastAsia="Times New Roman" w:hAnsi="Times New Roman" w:cs="Times New Roman"/>
          <w:sz w:val="24"/>
          <w:szCs w:val="24"/>
          <w:lang w:eastAsia="pl-PL"/>
        </w:rPr>
        <w:pict/>
      </w:r>
      <w:r w:rsidRPr="00DC6DE7">
        <w:rPr>
          <w:rFonts w:ascii="Times New Roman" w:eastAsia="Times New Roman" w:hAnsi="Times New Roman" w:cs="Times New Roman"/>
          <w:sz w:val="24"/>
          <w:szCs w:val="24"/>
          <w:lang w:eastAsia="pl-PL"/>
        </w:rPr>
        <w:pic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t xml:space="preserve">Ogłoszenie nr 548633-N-2017 z dnia 2017-07-11 r. </w:t>
      </w:r>
    </w:p>
    <w:p w:rsidR="00DC6DE7" w:rsidRPr="00DC6DE7" w:rsidRDefault="00DC6DE7" w:rsidP="00DC6DE7">
      <w:pPr>
        <w:spacing w:after="0" w:line="450" w:lineRule="atLeast"/>
        <w:jc w:val="center"/>
        <w:rPr>
          <w:rFonts w:ascii="Times New Roman" w:eastAsia="Times New Roman" w:hAnsi="Times New Roman" w:cs="Times New Roman"/>
          <w:b/>
          <w:bCs/>
          <w:sz w:val="27"/>
          <w:szCs w:val="27"/>
          <w:lang w:eastAsia="pl-PL"/>
        </w:rPr>
      </w:pPr>
      <w:r w:rsidRPr="00DC6DE7">
        <w:rPr>
          <w:rFonts w:ascii="Times New Roman" w:eastAsia="Times New Roman" w:hAnsi="Times New Roman" w:cs="Times New Roman"/>
          <w:b/>
          <w:bCs/>
          <w:sz w:val="27"/>
          <w:szCs w:val="27"/>
          <w:lang w:eastAsia="pl-PL"/>
        </w:rPr>
        <w:t>Akademia Marynarki Wojennej im. Bohaterów Westerplatte: Wykonanie remontu pomieszczeń biurowych, sali wykładowej i węzła sanitarnego w parterowej części budynku nr 9 wpisanym do rejestru zabytków pod nr A-1859 na terenie Akademii Marynarki Wojennej w Gdyni</w:t>
      </w:r>
      <w:r w:rsidRPr="00DC6DE7">
        <w:rPr>
          <w:rFonts w:ascii="Times New Roman" w:eastAsia="Times New Roman" w:hAnsi="Times New Roman" w:cs="Times New Roman"/>
          <w:b/>
          <w:bCs/>
          <w:sz w:val="27"/>
          <w:szCs w:val="27"/>
          <w:lang w:eastAsia="pl-PL"/>
        </w:rPr>
        <w:br/>
        <w:t xml:space="preserve">OGŁOSZENIE O ZAMÓWIENIU - Roboty budowlane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b/>
          <w:bCs/>
          <w:sz w:val="24"/>
          <w:szCs w:val="24"/>
          <w:lang w:eastAsia="pl-PL"/>
        </w:rPr>
        <w:t>Zamieszczanie ogłoszenia:</w:t>
      </w:r>
      <w:r w:rsidRPr="00DC6DE7">
        <w:rPr>
          <w:rFonts w:ascii="Times New Roman" w:eastAsia="Times New Roman" w:hAnsi="Times New Roman" w:cs="Times New Roman"/>
          <w:sz w:val="24"/>
          <w:szCs w:val="24"/>
          <w:lang w:eastAsia="pl-PL"/>
        </w:rPr>
        <w:t xml:space="preserve"> Zamieszczanie obowiązkowe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b/>
          <w:bCs/>
          <w:sz w:val="24"/>
          <w:szCs w:val="24"/>
          <w:lang w:eastAsia="pl-PL"/>
        </w:rPr>
        <w:t>Ogłoszenie dotyczy:</w:t>
      </w:r>
      <w:r w:rsidRPr="00DC6DE7">
        <w:rPr>
          <w:rFonts w:ascii="Times New Roman" w:eastAsia="Times New Roman" w:hAnsi="Times New Roman" w:cs="Times New Roman"/>
          <w:sz w:val="24"/>
          <w:szCs w:val="24"/>
          <w:lang w:eastAsia="pl-PL"/>
        </w:rPr>
        <w:t xml:space="preserve"> Zamówienia publicznego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 xml:space="preserve">Nie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Nazwa projektu lub programu</w:t>
      </w:r>
      <w:r w:rsidRPr="00DC6DE7">
        <w:rPr>
          <w:rFonts w:ascii="Times New Roman" w:eastAsia="Times New Roman" w:hAnsi="Times New Roman" w:cs="Times New Roman"/>
          <w:sz w:val="24"/>
          <w:szCs w:val="24"/>
          <w:lang w:eastAsia="pl-PL"/>
        </w:rPr>
        <w:t xml:space="preserve"> </w:t>
      </w:r>
      <w:r w:rsidRPr="00DC6DE7">
        <w:rPr>
          <w:rFonts w:ascii="Times New Roman" w:eastAsia="Times New Roman" w:hAnsi="Times New Roman" w:cs="Times New Roman"/>
          <w:sz w:val="24"/>
          <w:szCs w:val="24"/>
          <w:lang w:eastAsia="pl-PL"/>
        </w:rPr>
        <w:br/>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 xml:space="preserve">Nie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C6DE7">
        <w:rPr>
          <w:rFonts w:ascii="Times New Roman" w:eastAsia="Times New Roman" w:hAnsi="Times New Roman" w:cs="Times New Roman"/>
          <w:sz w:val="24"/>
          <w:szCs w:val="24"/>
          <w:lang w:eastAsia="pl-PL"/>
        </w:rPr>
        <w:br/>
      </w:r>
    </w:p>
    <w:p w:rsidR="00DC6DE7" w:rsidRPr="00DC6DE7" w:rsidRDefault="00DC6DE7" w:rsidP="00DC6DE7">
      <w:pPr>
        <w:spacing w:after="0" w:line="450" w:lineRule="atLeast"/>
        <w:rPr>
          <w:rFonts w:ascii="Times New Roman" w:eastAsia="Times New Roman" w:hAnsi="Times New Roman" w:cs="Times New Roman"/>
          <w:b/>
          <w:bCs/>
          <w:sz w:val="27"/>
          <w:szCs w:val="27"/>
          <w:lang w:eastAsia="pl-PL"/>
        </w:rPr>
      </w:pPr>
      <w:r w:rsidRPr="00DC6DE7">
        <w:rPr>
          <w:rFonts w:ascii="Times New Roman" w:eastAsia="Times New Roman" w:hAnsi="Times New Roman" w:cs="Times New Roman"/>
          <w:b/>
          <w:bCs/>
          <w:sz w:val="27"/>
          <w:szCs w:val="27"/>
          <w:u w:val="single"/>
          <w:lang w:eastAsia="pl-PL"/>
        </w:rPr>
        <w:t>SEKCJA I: ZAMAWIAJĄCY</w:t>
      </w:r>
      <w:r w:rsidRPr="00DC6DE7">
        <w:rPr>
          <w:rFonts w:ascii="Times New Roman" w:eastAsia="Times New Roman" w:hAnsi="Times New Roman" w:cs="Times New Roman"/>
          <w:b/>
          <w:bCs/>
          <w:sz w:val="27"/>
          <w:szCs w:val="27"/>
          <w:lang w:eastAsia="pl-PL"/>
        </w:rPr>
        <w:t xml:space="preserve">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b/>
          <w:bCs/>
          <w:sz w:val="24"/>
          <w:szCs w:val="24"/>
          <w:lang w:eastAsia="pl-PL"/>
        </w:rPr>
        <w:t xml:space="preserve">Postępowanie przeprowadza centralny zamawiający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 xml:space="preserve">Nie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 xml:space="preserve">Nie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b/>
          <w:bCs/>
          <w:sz w:val="24"/>
          <w:szCs w:val="24"/>
          <w:lang w:eastAsia="pl-PL"/>
        </w:rPr>
        <w:t>Informacje na temat podmiotu któremu zamawiający powierzył/powierzyli prowadzenie postępowania:</w:t>
      </w:r>
      <w:r w:rsidRPr="00DC6DE7">
        <w:rPr>
          <w:rFonts w:ascii="Times New Roman" w:eastAsia="Times New Roman" w:hAnsi="Times New Roman" w:cs="Times New Roman"/>
          <w:sz w:val="24"/>
          <w:szCs w:val="24"/>
          <w:lang w:eastAsia="pl-PL"/>
        </w:rPr>
        <w:t xml:space="preserve">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Postępowanie jest przeprowadzane wspólnie przez zamawiających</w:t>
      </w:r>
      <w:r w:rsidRPr="00DC6DE7">
        <w:rPr>
          <w:rFonts w:ascii="Times New Roman" w:eastAsia="Times New Roman" w:hAnsi="Times New Roman" w:cs="Times New Roman"/>
          <w:sz w:val="24"/>
          <w:szCs w:val="24"/>
          <w:lang w:eastAsia="pl-PL"/>
        </w:rPr>
        <w:t xml:space="preserve">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 xml:space="preserve">Nie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 xml:space="preserve">Nie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C6DE7">
        <w:rPr>
          <w:rFonts w:ascii="Times New Roman" w:eastAsia="Times New Roman" w:hAnsi="Times New Roman" w:cs="Times New Roman"/>
          <w:sz w:val="24"/>
          <w:szCs w:val="24"/>
          <w:lang w:eastAsia="pl-PL"/>
        </w:rPr>
        <w:t xml:space="preserve">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Informacje dodatkowe:</w:t>
      </w:r>
      <w:r w:rsidRPr="00DC6DE7">
        <w:rPr>
          <w:rFonts w:ascii="Times New Roman" w:eastAsia="Times New Roman" w:hAnsi="Times New Roman" w:cs="Times New Roman"/>
          <w:sz w:val="24"/>
          <w:szCs w:val="24"/>
          <w:lang w:eastAsia="pl-PL"/>
        </w:rPr>
        <w:t xml:space="preserve">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b/>
          <w:bCs/>
          <w:sz w:val="24"/>
          <w:szCs w:val="24"/>
          <w:lang w:eastAsia="pl-PL"/>
        </w:rPr>
        <w:t xml:space="preserve">I. 1) NAZWA I ADRES: </w:t>
      </w:r>
      <w:r w:rsidRPr="00DC6DE7">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 e-mail a.parasinska@amw.gdynia.pl, , faks 261 262 963. </w:t>
      </w:r>
      <w:r w:rsidRPr="00DC6DE7">
        <w:rPr>
          <w:rFonts w:ascii="Times New Roman" w:eastAsia="Times New Roman" w:hAnsi="Times New Roman" w:cs="Times New Roman"/>
          <w:sz w:val="24"/>
          <w:szCs w:val="24"/>
          <w:lang w:eastAsia="pl-PL"/>
        </w:rPr>
        <w:br/>
        <w:t xml:space="preserve">Adres strony internetowej (URL): www.amw.gdynia.pl </w:t>
      </w:r>
      <w:r w:rsidRPr="00DC6DE7">
        <w:rPr>
          <w:rFonts w:ascii="Times New Roman" w:eastAsia="Times New Roman" w:hAnsi="Times New Roman" w:cs="Times New Roman"/>
          <w:sz w:val="24"/>
          <w:szCs w:val="24"/>
          <w:lang w:eastAsia="pl-PL"/>
        </w:rPr>
        <w:br/>
        <w:t xml:space="preserve">Adres profilu nabywcy: www.amw.gdynia.pl </w:t>
      </w:r>
      <w:r w:rsidRPr="00DC6DE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b/>
          <w:bCs/>
          <w:sz w:val="24"/>
          <w:szCs w:val="24"/>
          <w:lang w:eastAsia="pl-PL"/>
        </w:rPr>
        <w:t xml:space="preserve">I. 2) RODZAJ ZAMAWIAJĄCEGO: </w:t>
      </w:r>
      <w:r w:rsidRPr="00DC6DE7">
        <w:rPr>
          <w:rFonts w:ascii="Times New Roman" w:eastAsia="Times New Roman" w:hAnsi="Times New Roman" w:cs="Times New Roman"/>
          <w:sz w:val="24"/>
          <w:szCs w:val="24"/>
          <w:lang w:eastAsia="pl-PL"/>
        </w:rPr>
        <w:t xml:space="preserve">Inny (proszę określić): </w:t>
      </w:r>
      <w:r w:rsidRPr="00DC6DE7">
        <w:rPr>
          <w:rFonts w:ascii="Times New Roman" w:eastAsia="Times New Roman" w:hAnsi="Times New Roman" w:cs="Times New Roman"/>
          <w:sz w:val="24"/>
          <w:szCs w:val="24"/>
          <w:lang w:eastAsia="pl-PL"/>
        </w:rPr>
        <w:br/>
        <w:t xml:space="preserve">Uczelnia publiczna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b/>
          <w:bCs/>
          <w:sz w:val="24"/>
          <w:szCs w:val="24"/>
          <w:lang w:eastAsia="pl-PL"/>
        </w:rPr>
        <w:t xml:space="preserve">I.3) WSPÓLNE UDZIELANIE ZAMÓWIENIA </w:t>
      </w:r>
      <w:r w:rsidRPr="00DC6DE7">
        <w:rPr>
          <w:rFonts w:ascii="Times New Roman" w:eastAsia="Times New Roman" w:hAnsi="Times New Roman" w:cs="Times New Roman"/>
          <w:b/>
          <w:bCs/>
          <w:i/>
          <w:iCs/>
          <w:sz w:val="24"/>
          <w:szCs w:val="24"/>
          <w:lang w:eastAsia="pl-PL"/>
        </w:rPr>
        <w:t>(jeżeli dotyczy)</w:t>
      </w:r>
      <w:r w:rsidRPr="00DC6DE7">
        <w:rPr>
          <w:rFonts w:ascii="Times New Roman" w:eastAsia="Times New Roman" w:hAnsi="Times New Roman" w:cs="Times New Roman"/>
          <w:b/>
          <w:bCs/>
          <w:sz w:val="24"/>
          <w:szCs w:val="24"/>
          <w:lang w:eastAsia="pl-PL"/>
        </w:rPr>
        <w:t xml:space="preserve">: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C6DE7">
        <w:rPr>
          <w:rFonts w:ascii="Times New Roman" w:eastAsia="Times New Roman" w:hAnsi="Times New Roman" w:cs="Times New Roman"/>
          <w:sz w:val="24"/>
          <w:szCs w:val="24"/>
          <w:lang w:eastAsia="pl-PL"/>
        </w:rPr>
        <w:br/>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b/>
          <w:bCs/>
          <w:sz w:val="24"/>
          <w:szCs w:val="24"/>
          <w:lang w:eastAsia="pl-PL"/>
        </w:rPr>
        <w:t xml:space="preserve">I.4) KOMUNIKACJA: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C6DE7">
        <w:rPr>
          <w:rFonts w:ascii="Times New Roman" w:eastAsia="Times New Roman" w:hAnsi="Times New Roman" w:cs="Times New Roman"/>
          <w:sz w:val="24"/>
          <w:szCs w:val="24"/>
          <w:lang w:eastAsia="pl-PL"/>
        </w:rPr>
        <w:t xml:space="preserve">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 xml:space="preserve">Nie </w:t>
      </w:r>
      <w:r w:rsidRPr="00DC6DE7">
        <w:rPr>
          <w:rFonts w:ascii="Times New Roman" w:eastAsia="Times New Roman" w:hAnsi="Times New Roman" w:cs="Times New Roman"/>
          <w:sz w:val="24"/>
          <w:szCs w:val="24"/>
          <w:lang w:eastAsia="pl-PL"/>
        </w:rPr>
        <w:br/>
        <w:t xml:space="preserve">www.amw.gdynia.pl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 xml:space="preserve">Nie </w:t>
      </w:r>
      <w:r w:rsidRPr="00DC6DE7">
        <w:rPr>
          <w:rFonts w:ascii="Times New Roman" w:eastAsia="Times New Roman" w:hAnsi="Times New Roman" w:cs="Times New Roman"/>
          <w:sz w:val="24"/>
          <w:szCs w:val="24"/>
          <w:lang w:eastAsia="pl-PL"/>
        </w:rPr>
        <w:br/>
        <w:t xml:space="preserve">www.amw.gdynia.pl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 xml:space="preserve">Nie </w:t>
      </w:r>
      <w:r w:rsidRPr="00DC6DE7">
        <w:rPr>
          <w:rFonts w:ascii="Times New Roman" w:eastAsia="Times New Roman" w:hAnsi="Times New Roman" w:cs="Times New Roman"/>
          <w:sz w:val="24"/>
          <w:szCs w:val="24"/>
          <w:lang w:eastAsia="pl-PL"/>
        </w:rPr>
        <w:br/>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Oferty lub wnioski o dopuszczenie do udziału w postępowaniu należy przesyłać:</w:t>
      </w:r>
      <w:r w:rsidRPr="00DC6DE7">
        <w:rPr>
          <w:rFonts w:ascii="Times New Roman" w:eastAsia="Times New Roman" w:hAnsi="Times New Roman" w:cs="Times New Roman"/>
          <w:sz w:val="24"/>
          <w:szCs w:val="24"/>
          <w:lang w:eastAsia="pl-PL"/>
        </w:rPr>
        <w:t xml:space="preserve">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Elektronicznie</w:t>
      </w:r>
      <w:r w:rsidRPr="00DC6DE7">
        <w:rPr>
          <w:rFonts w:ascii="Times New Roman" w:eastAsia="Times New Roman" w:hAnsi="Times New Roman" w:cs="Times New Roman"/>
          <w:sz w:val="24"/>
          <w:szCs w:val="24"/>
          <w:lang w:eastAsia="pl-PL"/>
        </w:rPr>
        <w:t xml:space="preserve">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 xml:space="preserve">Nie </w:t>
      </w:r>
      <w:r w:rsidRPr="00DC6DE7">
        <w:rPr>
          <w:rFonts w:ascii="Times New Roman" w:eastAsia="Times New Roman" w:hAnsi="Times New Roman" w:cs="Times New Roman"/>
          <w:sz w:val="24"/>
          <w:szCs w:val="24"/>
          <w:lang w:eastAsia="pl-PL"/>
        </w:rPr>
        <w:br/>
        <w:t xml:space="preserve">adres </w:t>
      </w:r>
      <w:r w:rsidRPr="00DC6DE7">
        <w:rPr>
          <w:rFonts w:ascii="Times New Roman" w:eastAsia="Times New Roman" w:hAnsi="Times New Roman" w:cs="Times New Roman"/>
          <w:sz w:val="24"/>
          <w:szCs w:val="24"/>
          <w:lang w:eastAsia="pl-PL"/>
        </w:rPr>
        <w:br/>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C6DE7">
        <w:rPr>
          <w:rFonts w:ascii="Times New Roman" w:eastAsia="Times New Roman" w:hAnsi="Times New Roman" w:cs="Times New Roman"/>
          <w:sz w:val="24"/>
          <w:szCs w:val="24"/>
          <w:lang w:eastAsia="pl-PL"/>
        </w:rPr>
        <w:t xml:space="preserve"> </w:t>
      </w:r>
      <w:r w:rsidRPr="00DC6DE7">
        <w:rPr>
          <w:rFonts w:ascii="Times New Roman" w:eastAsia="Times New Roman" w:hAnsi="Times New Roman" w:cs="Times New Roman"/>
          <w:sz w:val="24"/>
          <w:szCs w:val="24"/>
          <w:lang w:eastAsia="pl-PL"/>
        </w:rPr>
        <w:br/>
        <w:t xml:space="preserve">Nie </w:t>
      </w:r>
      <w:r w:rsidRPr="00DC6DE7">
        <w:rPr>
          <w:rFonts w:ascii="Times New Roman" w:eastAsia="Times New Roman" w:hAnsi="Times New Roman" w:cs="Times New Roman"/>
          <w:sz w:val="24"/>
          <w:szCs w:val="24"/>
          <w:lang w:eastAsia="pl-PL"/>
        </w:rPr>
        <w:br/>
        <w:t xml:space="preserve">Inny sposób: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C6DE7">
        <w:rPr>
          <w:rFonts w:ascii="Times New Roman" w:eastAsia="Times New Roman" w:hAnsi="Times New Roman" w:cs="Times New Roman"/>
          <w:sz w:val="24"/>
          <w:szCs w:val="24"/>
          <w:lang w:eastAsia="pl-PL"/>
        </w:rPr>
        <w:t xml:space="preserve"> </w:t>
      </w:r>
      <w:r w:rsidRPr="00DC6DE7">
        <w:rPr>
          <w:rFonts w:ascii="Times New Roman" w:eastAsia="Times New Roman" w:hAnsi="Times New Roman" w:cs="Times New Roman"/>
          <w:sz w:val="24"/>
          <w:szCs w:val="24"/>
          <w:lang w:eastAsia="pl-PL"/>
        </w:rPr>
        <w:br/>
        <w:t xml:space="preserve">Nie </w:t>
      </w:r>
      <w:r w:rsidRPr="00DC6DE7">
        <w:rPr>
          <w:rFonts w:ascii="Times New Roman" w:eastAsia="Times New Roman" w:hAnsi="Times New Roman" w:cs="Times New Roman"/>
          <w:sz w:val="24"/>
          <w:szCs w:val="24"/>
          <w:lang w:eastAsia="pl-PL"/>
        </w:rPr>
        <w:br/>
        <w:t xml:space="preserve">Inny sposób: </w:t>
      </w:r>
      <w:r w:rsidRPr="00DC6DE7">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DC6DE7">
        <w:rPr>
          <w:rFonts w:ascii="Times New Roman" w:eastAsia="Times New Roman" w:hAnsi="Times New Roman" w:cs="Times New Roman"/>
          <w:sz w:val="24"/>
          <w:szCs w:val="24"/>
          <w:lang w:eastAsia="pl-PL"/>
        </w:rPr>
        <w:br/>
        <w:t xml:space="preserve">Adres: </w:t>
      </w:r>
      <w:r w:rsidRPr="00DC6DE7">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C6DE7">
        <w:rPr>
          <w:rFonts w:ascii="Times New Roman" w:eastAsia="Times New Roman" w:hAnsi="Times New Roman" w:cs="Times New Roman"/>
          <w:sz w:val="24"/>
          <w:szCs w:val="24"/>
          <w:lang w:eastAsia="pl-PL"/>
        </w:rPr>
        <w:t xml:space="preserve">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 xml:space="preserve">Nie </w:t>
      </w:r>
      <w:r w:rsidRPr="00DC6DE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C6DE7">
        <w:rPr>
          <w:rFonts w:ascii="Times New Roman" w:eastAsia="Times New Roman" w:hAnsi="Times New Roman" w:cs="Times New Roman"/>
          <w:sz w:val="24"/>
          <w:szCs w:val="24"/>
          <w:lang w:eastAsia="pl-PL"/>
        </w:rPr>
        <w:br/>
      </w:r>
    </w:p>
    <w:p w:rsidR="00DC6DE7" w:rsidRPr="00DC6DE7" w:rsidRDefault="00DC6DE7" w:rsidP="00DC6DE7">
      <w:pPr>
        <w:spacing w:after="0" w:line="450" w:lineRule="atLeast"/>
        <w:rPr>
          <w:rFonts w:ascii="Times New Roman" w:eastAsia="Times New Roman" w:hAnsi="Times New Roman" w:cs="Times New Roman"/>
          <w:b/>
          <w:bCs/>
          <w:sz w:val="27"/>
          <w:szCs w:val="27"/>
          <w:lang w:eastAsia="pl-PL"/>
        </w:rPr>
      </w:pPr>
      <w:r w:rsidRPr="00DC6DE7">
        <w:rPr>
          <w:rFonts w:ascii="Times New Roman" w:eastAsia="Times New Roman" w:hAnsi="Times New Roman" w:cs="Times New Roman"/>
          <w:b/>
          <w:bCs/>
          <w:sz w:val="27"/>
          <w:szCs w:val="27"/>
          <w:u w:val="single"/>
          <w:lang w:eastAsia="pl-PL"/>
        </w:rPr>
        <w:t xml:space="preserve">SEKCJA II: PRZEDMIOT ZAMÓWIENIA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 xml:space="preserve">II.1) Nazwa nadana zamówieniu przez zamawiającego: </w:t>
      </w:r>
      <w:r w:rsidRPr="00DC6DE7">
        <w:rPr>
          <w:rFonts w:ascii="Times New Roman" w:eastAsia="Times New Roman" w:hAnsi="Times New Roman" w:cs="Times New Roman"/>
          <w:sz w:val="24"/>
          <w:szCs w:val="24"/>
          <w:lang w:eastAsia="pl-PL"/>
        </w:rPr>
        <w:t xml:space="preserve">Wykonanie remontu pomieszczeń biurowych, sali wykładowej i węzła sanitarnego w parterowej części budynku nr 9 wpisanym do rejestru zabytków pod nr A-1859 na terenie Akademii Marynarki Wojennej w Gdyni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 xml:space="preserve">Numer referencyjny: </w:t>
      </w:r>
      <w:r w:rsidRPr="00DC6DE7">
        <w:rPr>
          <w:rFonts w:ascii="Times New Roman" w:eastAsia="Times New Roman" w:hAnsi="Times New Roman" w:cs="Times New Roman"/>
          <w:sz w:val="24"/>
          <w:szCs w:val="24"/>
          <w:lang w:eastAsia="pl-PL"/>
        </w:rPr>
        <w:t xml:space="preserve">60/ZP/17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C6DE7" w:rsidRPr="00DC6DE7" w:rsidRDefault="00DC6DE7" w:rsidP="00DC6DE7">
      <w:pPr>
        <w:spacing w:after="0" w:line="450" w:lineRule="atLeast"/>
        <w:jc w:val="both"/>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 xml:space="preserve">Nie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 xml:space="preserve">II.2) Rodzaj zamówienia: </w:t>
      </w:r>
      <w:r w:rsidRPr="00DC6DE7">
        <w:rPr>
          <w:rFonts w:ascii="Times New Roman" w:eastAsia="Times New Roman" w:hAnsi="Times New Roman" w:cs="Times New Roman"/>
          <w:sz w:val="24"/>
          <w:szCs w:val="24"/>
          <w:lang w:eastAsia="pl-PL"/>
        </w:rPr>
        <w:t xml:space="preserve">Roboty budowlane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II.3) Informacja o możliwości składania ofert częściowych</w:t>
      </w:r>
      <w:r w:rsidRPr="00DC6DE7">
        <w:rPr>
          <w:rFonts w:ascii="Times New Roman" w:eastAsia="Times New Roman" w:hAnsi="Times New Roman" w:cs="Times New Roman"/>
          <w:sz w:val="24"/>
          <w:szCs w:val="24"/>
          <w:lang w:eastAsia="pl-PL"/>
        </w:rPr>
        <w:t xml:space="preserve"> </w:t>
      </w:r>
      <w:r w:rsidRPr="00DC6DE7">
        <w:rPr>
          <w:rFonts w:ascii="Times New Roman" w:eastAsia="Times New Roman" w:hAnsi="Times New Roman" w:cs="Times New Roman"/>
          <w:sz w:val="24"/>
          <w:szCs w:val="24"/>
          <w:lang w:eastAsia="pl-PL"/>
        </w:rPr>
        <w:br/>
        <w:t xml:space="preserve">Zamówienie podzielone jest na części: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 xml:space="preserve">Nie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Oferty lub wnioski o dopuszczenie do udziału w postępowaniu można składać w odniesieniu do:</w:t>
      </w:r>
      <w:r w:rsidRPr="00DC6DE7">
        <w:rPr>
          <w:rFonts w:ascii="Times New Roman" w:eastAsia="Times New Roman" w:hAnsi="Times New Roman" w:cs="Times New Roman"/>
          <w:sz w:val="24"/>
          <w:szCs w:val="24"/>
          <w:lang w:eastAsia="pl-PL"/>
        </w:rPr>
        <w:t xml:space="preserve"> </w:t>
      </w:r>
      <w:r w:rsidRPr="00DC6DE7">
        <w:rPr>
          <w:rFonts w:ascii="Times New Roman" w:eastAsia="Times New Roman" w:hAnsi="Times New Roman" w:cs="Times New Roman"/>
          <w:sz w:val="24"/>
          <w:szCs w:val="24"/>
          <w:lang w:eastAsia="pl-PL"/>
        </w:rPr>
        <w:br/>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C6DE7">
        <w:rPr>
          <w:rFonts w:ascii="Times New Roman" w:eastAsia="Times New Roman" w:hAnsi="Times New Roman" w:cs="Times New Roman"/>
          <w:sz w:val="24"/>
          <w:szCs w:val="24"/>
          <w:lang w:eastAsia="pl-PL"/>
        </w:rPr>
        <w:t xml:space="preserve">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C6DE7">
        <w:rPr>
          <w:rFonts w:ascii="Times New Roman" w:eastAsia="Times New Roman" w:hAnsi="Times New Roman" w:cs="Times New Roman"/>
          <w:sz w:val="24"/>
          <w:szCs w:val="24"/>
          <w:lang w:eastAsia="pl-PL"/>
        </w:rPr>
        <w:t xml:space="preserve">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 xml:space="preserve">II.4) Krótki opis przedmiotu zamówienia </w:t>
      </w:r>
      <w:r w:rsidRPr="00DC6DE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C6DE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C6DE7">
        <w:rPr>
          <w:rFonts w:ascii="Times New Roman" w:eastAsia="Times New Roman" w:hAnsi="Times New Roman" w:cs="Times New Roman"/>
          <w:sz w:val="24"/>
          <w:szCs w:val="24"/>
          <w:lang w:eastAsia="pl-PL"/>
        </w:rPr>
        <w:t xml:space="preserve">1) Zgodnie z załączoną dokumentacją projektową (wg projektu z wyłączeniem pom. biurowych nr 0.05 oraz 0.06) należy wykonać prace budowlano-remontowe, które obejmują: Roboty budowlane: </w:t>
      </w:r>
      <w:proofErr w:type="spellStart"/>
      <w:r w:rsidRPr="00DC6DE7">
        <w:rPr>
          <w:rFonts w:ascii="Times New Roman" w:eastAsia="Times New Roman" w:hAnsi="Times New Roman" w:cs="Times New Roman"/>
          <w:sz w:val="24"/>
          <w:szCs w:val="24"/>
          <w:lang w:eastAsia="pl-PL"/>
        </w:rPr>
        <w:t>a.przeniesienie</w:t>
      </w:r>
      <w:proofErr w:type="spellEnd"/>
      <w:r w:rsidRPr="00DC6DE7">
        <w:rPr>
          <w:rFonts w:ascii="Times New Roman" w:eastAsia="Times New Roman" w:hAnsi="Times New Roman" w:cs="Times New Roman"/>
          <w:sz w:val="24"/>
          <w:szCs w:val="24"/>
          <w:lang w:eastAsia="pl-PL"/>
        </w:rPr>
        <w:t xml:space="preserve"> mebli we wskazane przez użytkownika miejsce, </w:t>
      </w:r>
      <w:proofErr w:type="spellStart"/>
      <w:r w:rsidRPr="00DC6DE7">
        <w:rPr>
          <w:rFonts w:ascii="Times New Roman" w:eastAsia="Times New Roman" w:hAnsi="Times New Roman" w:cs="Times New Roman"/>
          <w:sz w:val="24"/>
          <w:szCs w:val="24"/>
          <w:lang w:eastAsia="pl-PL"/>
        </w:rPr>
        <w:t>b.demontaż</w:t>
      </w:r>
      <w:proofErr w:type="spellEnd"/>
      <w:r w:rsidRPr="00DC6DE7">
        <w:rPr>
          <w:rFonts w:ascii="Times New Roman" w:eastAsia="Times New Roman" w:hAnsi="Times New Roman" w:cs="Times New Roman"/>
          <w:sz w:val="24"/>
          <w:szCs w:val="24"/>
          <w:lang w:eastAsia="pl-PL"/>
        </w:rPr>
        <w:t xml:space="preserve"> starych okien drewnianych, parapetów oraz montaż nowych okien wykonanych zgodnie z zaleceniami Konserwatora Zabytków, osadzenie parapetów wewnętrznych i zewnętrznych oraz wykonanie obróbek ościeży okiennych, </w:t>
      </w:r>
      <w:proofErr w:type="spellStart"/>
      <w:r w:rsidRPr="00DC6DE7">
        <w:rPr>
          <w:rFonts w:ascii="Times New Roman" w:eastAsia="Times New Roman" w:hAnsi="Times New Roman" w:cs="Times New Roman"/>
          <w:sz w:val="24"/>
          <w:szCs w:val="24"/>
          <w:lang w:eastAsia="pl-PL"/>
        </w:rPr>
        <w:t>c.demontaż</w:t>
      </w:r>
      <w:proofErr w:type="spellEnd"/>
      <w:r w:rsidRPr="00DC6DE7">
        <w:rPr>
          <w:rFonts w:ascii="Times New Roman" w:eastAsia="Times New Roman" w:hAnsi="Times New Roman" w:cs="Times New Roman"/>
          <w:sz w:val="24"/>
          <w:szCs w:val="24"/>
          <w:lang w:eastAsia="pl-PL"/>
        </w:rPr>
        <w:t xml:space="preserve"> stolarki drzwiowej, osadzenie ościeżnic drzwiowych oraz skrzydeł drzwiowych okutych zgodnie z opisem w projekcie wraz z naklejoną numeracją drzwiową i zamontowanymi odbojami drzwiowymi, </w:t>
      </w:r>
      <w:proofErr w:type="spellStart"/>
      <w:r w:rsidRPr="00DC6DE7">
        <w:rPr>
          <w:rFonts w:ascii="Times New Roman" w:eastAsia="Times New Roman" w:hAnsi="Times New Roman" w:cs="Times New Roman"/>
          <w:sz w:val="24"/>
          <w:szCs w:val="24"/>
          <w:lang w:eastAsia="pl-PL"/>
        </w:rPr>
        <w:t>d.wyburzenie</w:t>
      </w:r>
      <w:proofErr w:type="spellEnd"/>
      <w:r w:rsidRPr="00DC6DE7">
        <w:rPr>
          <w:rFonts w:ascii="Times New Roman" w:eastAsia="Times New Roman" w:hAnsi="Times New Roman" w:cs="Times New Roman"/>
          <w:sz w:val="24"/>
          <w:szCs w:val="24"/>
          <w:lang w:eastAsia="pl-PL"/>
        </w:rPr>
        <w:t xml:space="preserve"> i wykonanie nowych ścian działowych z GK, </w:t>
      </w:r>
      <w:proofErr w:type="spellStart"/>
      <w:r w:rsidRPr="00DC6DE7">
        <w:rPr>
          <w:rFonts w:ascii="Times New Roman" w:eastAsia="Times New Roman" w:hAnsi="Times New Roman" w:cs="Times New Roman"/>
          <w:sz w:val="24"/>
          <w:szCs w:val="24"/>
          <w:lang w:eastAsia="pl-PL"/>
        </w:rPr>
        <w:t>e.malowanie</w:t>
      </w:r>
      <w:proofErr w:type="spellEnd"/>
      <w:r w:rsidRPr="00DC6DE7">
        <w:rPr>
          <w:rFonts w:ascii="Times New Roman" w:eastAsia="Times New Roman" w:hAnsi="Times New Roman" w:cs="Times New Roman"/>
          <w:sz w:val="24"/>
          <w:szCs w:val="24"/>
          <w:lang w:eastAsia="pl-PL"/>
        </w:rPr>
        <w:t xml:space="preserve"> farbami lateksowymi ścian z przygotowaniem podłoża i naprawą tynków, gruntowaniem i szpachlowaniem, </w:t>
      </w:r>
      <w:proofErr w:type="spellStart"/>
      <w:r w:rsidRPr="00DC6DE7">
        <w:rPr>
          <w:rFonts w:ascii="Times New Roman" w:eastAsia="Times New Roman" w:hAnsi="Times New Roman" w:cs="Times New Roman"/>
          <w:sz w:val="24"/>
          <w:szCs w:val="24"/>
          <w:lang w:eastAsia="pl-PL"/>
        </w:rPr>
        <w:t>f.zamontowanie</w:t>
      </w:r>
      <w:proofErr w:type="spellEnd"/>
      <w:r w:rsidRPr="00DC6DE7">
        <w:rPr>
          <w:rFonts w:ascii="Times New Roman" w:eastAsia="Times New Roman" w:hAnsi="Times New Roman" w:cs="Times New Roman"/>
          <w:sz w:val="24"/>
          <w:szCs w:val="24"/>
          <w:lang w:eastAsia="pl-PL"/>
        </w:rPr>
        <w:t xml:space="preserve"> w sali wykładowej pasa odbojnic płaskich elastycznych, </w:t>
      </w:r>
      <w:proofErr w:type="spellStart"/>
      <w:r w:rsidRPr="00DC6DE7">
        <w:rPr>
          <w:rFonts w:ascii="Times New Roman" w:eastAsia="Times New Roman" w:hAnsi="Times New Roman" w:cs="Times New Roman"/>
          <w:sz w:val="24"/>
          <w:szCs w:val="24"/>
          <w:lang w:eastAsia="pl-PL"/>
        </w:rPr>
        <w:t>g.demontaż</w:t>
      </w:r>
      <w:proofErr w:type="spellEnd"/>
      <w:r w:rsidRPr="00DC6DE7">
        <w:rPr>
          <w:rFonts w:ascii="Times New Roman" w:eastAsia="Times New Roman" w:hAnsi="Times New Roman" w:cs="Times New Roman"/>
          <w:sz w:val="24"/>
          <w:szCs w:val="24"/>
          <w:lang w:eastAsia="pl-PL"/>
        </w:rPr>
        <w:t xml:space="preserve"> starego sufitu podwieszonego i wykonanie nowego sufitu podwieszonego o konstrukcji metalowej wypełnionej płytami z włókien mineralnych, </w:t>
      </w:r>
      <w:proofErr w:type="spellStart"/>
      <w:r w:rsidRPr="00DC6DE7">
        <w:rPr>
          <w:rFonts w:ascii="Times New Roman" w:eastAsia="Times New Roman" w:hAnsi="Times New Roman" w:cs="Times New Roman"/>
          <w:sz w:val="24"/>
          <w:szCs w:val="24"/>
          <w:lang w:eastAsia="pl-PL"/>
        </w:rPr>
        <w:t>h.rozebranie</w:t>
      </w:r>
      <w:proofErr w:type="spellEnd"/>
      <w:r w:rsidRPr="00DC6DE7">
        <w:rPr>
          <w:rFonts w:ascii="Times New Roman" w:eastAsia="Times New Roman" w:hAnsi="Times New Roman" w:cs="Times New Roman"/>
          <w:sz w:val="24"/>
          <w:szCs w:val="24"/>
          <w:lang w:eastAsia="pl-PL"/>
        </w:rPr>
        <w:t xml:space="preserve"> posadzek, frezowanie i oczyszczenie podłoża, gruntowanie, wykonanie warstw wyrównawczych , </w:t>
      </w:r>
      <w:proofErr w:type="spellStart"/>
      <w:r w:rsidRPr="00DC6DE7">
        <w:rPr>
          <w:rFonts w:ascii="Times New Roman" w:eastAsia="Times New Roman" w:hAnsi="Times New Roman" w:cs="Times New Roman"/>
          <w:sz w:val="24"/>
          <w:szCs w:val="24"/>
          <w:lang w:eastAsia="pl-PL"/>
        </w:rPr>
        <w:t>i.ułożenie</w:t>
      </w:r>
      <w:proofErr w:type="spellEnd"/>
      <w:r w:rsidRPr="00DC6DE7">
        <w:rPr>
          <w:rFonts w:ascii="Times New Roman" w:eastAsia="Times New Roman" w:hAnsi="Times New Roman" w:cs="Times New Roman"/>
          <w:sz w:val="24"/>
          <w:szCs w:val="24"/>
          <w:lang w:eastAsia="pl-PL"/>
        </w:rPr>
        <w:t xml:space="preserve"> właściwego rodzaju wykończenia posadzek w zależności od przeznaczenia pomieszczenia, </w:t>
      </w:r>
      <w:proofErr w:type="spellStart"/>
      <w:r w:rsidRPr="00DC6DE7">
        <w:rPr>
          <w:rFonts w:ascii="Times New Roman" w:eastAsia="Times New Roman" w:hAnsi="Times New Roman" w:cs="Times New Roman"/>
          <w:sz w:val="24"/>
          <w:szCs w:val="24"/>
          <w:lang w:eastAsia="pl-PL"/>
        </w:rPr>
        <w:t>j.zamontowanie</w:t>
      </w:r>
      <w:proofErr w:type="spellEnd"/>
      <w:r w:rsidRPr="00DC6DE7">
        <w:rPr>
          <w:rFonts w:ascii="Times New Roman" w:eastAsia="Times New Roman" w:hAnsi="Times New Roman" w:cs="Times New Roman"/>
          <w:sz w:val="24"/>
          <w:szCs w:val="24"/>
          <w:lang w:eastAsia="pl-PL"/>
        </w:rPr>
        <w:t xml:space="preserve"> w sali wykładowej tablicy interaktywnej oraz podwieszonego do stropu ekranu do rzutnika sterowanego elektrycznie. Roboty sanitarne </w:t>
      </w:r>
      <w:proofErr w:type="spellStart"/>
      <w:r w:rsidRPr="00DC6DE7">
        <w:rPr>
          <w:rFonts w:ascii="Times New Roman" w:eastAsia="Times New Roman" w:hAnsi="Times New Roman" w:cs="Times New Roman"/>
          <w:sz w:val="24"/>
          <w:szCs w:val="24"/>
          <w:lang w:eastAsia="pl-PL"/>
        </w:rPr>
        <w:t>a.demontaż</w:t>
      </w:r>
      <w:proofErr w:type="spellEnd"/>
      <w:r w:rsidRPr="00DC6DE7">
        <w:rPr>
          <w:rFonts w:ascii="Times New Roman" w:eastAsia="Times New Roman" w:hAnsi="Times New Roman" w:cs="Times New Roman"/>
          <w:sz w:val="24"/>
          <w:szCs w:val="24"/>
          <w:lang w:eastAsia="pl-PL"/>
        </w:rPr>
        <w:t xml:space="preserve"> grzejników żeliwnych instalacji c.o., głowic termostatycznych, </w:t>
      </w:r>
      <w:proofErr w:type="spellStart"/>
      <w:r w:rsidRPr="00DC6DE7">
        <w:rPr>
          <w:rFonts w:ascii="Times New Roman" w:eastAsia="Times New Roman" w:hAnsi="Times New Roman" w:cs="Times New Roman"/>
          <w:sz w:val="24"/>
          <w:szCs w:val="24"/>
          <w:lang w:eastAsia="pl-PL"/>
        </w:rPr>
        <w:t>b.montaż</w:t>
      </w:r>
      <w:proofErr w:type="spellEnd"/>
      <w:r w:rsidRPr="00DC6DE7">
        <w:rPr>
          <w:rFonts w:ascii="Times New Roman" w:eastAsia="Times New Roman" w:hAnsi="Times New Roman" w:cs="Times New Roman"/>
          <w:sz w:val="24"/>
          <w:szCs w:val="24"/>
          <w:lang w:eastAsia="pl-PL"/>
        </w:rPr>
        <w:t xml:space="preserve"> nowych grzejników płytowych z podłączeniem i montażem zaworów i głowic termostatycznych oraz zaworów odcinających, sprawdzenie szczelności instalacji, </w:t>
      </w:r>
      <w:proofErr w:type="spellStart"/>
      <w:r w:rsidRPr="00DC6DE7">
        <w:rPr>
          <w:rFonts w:ascii="Times New Roman" w:eastAsia="Times New Roman" w:hAnsi="Times New Roman" w:cs="Times New Roman"/>
          <w:sz w:val="24"/>
          <w:szCs w:val="24"/>
          <w:lang w:eastAsia="pl-PL"/>
        </w:rPr>
        <w:t>c.wymiana</w:t>
      </w:r>
      <w:proofErr w:type="spellEnd"/>
      <w:r w:rsidRPr="00DC6DE7">
        <w:rPr>
          <w:rFonts w:ascii="Times New Roman" w:eastAsia="Times New Roman" w:hAnsi="Times New Roman" w:cs="Times New Roman"/>
          <w:sz w:val="24"/>
          <w:szCs w:val="24"/>
          <w:lang w:eastAsia="pl-PL"/>
        </w:rPr>
        <w:t xml:space="preserve"> instalacji kanalizacji sanitarnej, </w:t>
      </w:r>
      <w:proofErr w:type="spellStart"/>
      <w:r w:rsidRPr="00DC6DE7">
        <w:rPr>
          <w:rFonts w:ascii="Times New Roman" w:eastAsia="Times New Roman" w:hAnsi="Times New Roman" w:cs="Times New Roman"/>
          <w:sz w:val="24"/>
          <w:szCs w:val="24"/>
          <w:lang w:eastAsia="pl-PL"/>
        </w:rPr>
        <w:t>d.w</w:t>
      </w:r>
      <w:proofErr w:type="spellEnd"/>
      <w:r w:rsidRPr="00DC6DE7">
        <w:rPr>
          <w:rFonts w:ascii="Times New Roman" w:eastAsia="Times New Roman" w:hAnsi="Times New Roman" w:cs="Times New Roman"/>
          <w:sz w:val="24"/>
          <w:szCs w:val="24"/>
          <w:lang w:eastAsia="pl-PL"/>
        </w:rPr>
        <w:t xml:space="preserve"> pom. nr 0.01, 0.09 i 0.12 zainstalować </w:t>
      </w:r>
      <w:proofErr w:type="spellStart"/>
      <w:r w:rsidRPr="00DC6DE7">
        <w:rPr>
          <w:rFonts w:ascii="Times New Roman" w:eastAsia="Times New Roman" w:hAnsi="Times New Roman" w:cs="Times New Roman"/>
          <w:sz w:val="24"/>
          <w:szCs w:val="24"/>
          <w:lang w:eastAsia="pl-PL"/>
        </w:rPr>
        <w:t>podumywalkowe</w:t>
      </w:r>
      <w:proofErr w:type="spellEnd"/>
      <w:r w:rsidRPr="00DC6DE7">
        <w:rPr>
          <w:rFonts w:ascii="Times New Roman" w:eastAsia="Times New Roman" w:hAnsi="Times New Roman" w:cs="Times New Roman"/>
          <w:sz w:val="24"/>
          <w:szCs w:val="24"/>
          <w:lang w:eastAsia="pl-PL"/>
        </w:rPr>
        <w:t xml:space="preserve"> podgrzewacze wody, wymienić istniejące umywalki na umywalki zamontowane na szafce, </w:t>
      </w:r>
      <w:proofErr w:type="spellStart"/>
      <w:r w:rsidRPr="00DC6DE7">
        <w:rPr>
          <w:rFonts w:ascii="Times New Roman" w:eastAsia="Times New Roman" w:hAnsi="Times New Roman" w:cs="Times New Roman"/>
          <w:sz w:val="24"/>
          <w:szCs w:val="24"/>
          <w:lang w:eastAsia="pl-PL"/>
        </w:rPr>
        <w:t>e.zamontowanie</w:t>
      </w:r>
      <w:proofErr w:type="spellEnd"/>
      <w:r w:rsidRPr="00DC6DE7">
        <w:rPr>
          <w:rFonts w:ascii="Times New Roman" w:eastAsia="Times New Roman" w:hAnsi="Times New Roman" w:cs="Times New Roman"/>
          <w:sz w:val="24"/>
          <w:szCs w:val="24"/>
          <w:lang w:eastAsia="pl-PL"/>
        </w:rPr>
        <w:t xml:space="preserve"> akcesoriów łazienkowych ze stali nierdzewnej kwasoodpornej, </w:t>
      </w:r>
      <w:proofErr w:type="spellStart"/>
      <w:r w:rsidRPr="00DC6DE7">
        <w:rPr>
          <w:rFonts w:ascii="Times New Roman" w:eastAsia="Times New Roman" w:hAnsi="Times New Roman" w:cs="Times New Roman"/>
          <w:sz w:val="24"/>
          <w:szCs w:val="24"/>
          <w:lang w:eastAsia="pl-PL"/>
        </w:rPr>
        <w:t>f.wykonanie</w:t>
      </w:r>
      <w:proofErr w:type="spellEnd"/>
      <w:r w:rsidRPr="00DC6DE7">
        <w:rPr>
          <w:rFonts w:ascii="Times New Roman" w:eastAsia="Times New Roman" w:hAnsi="Times New Roman" w:cs="Times New Roman"/>
          <w:sz w:val="24"/>
          <w:szCs w:val="24"/>
          <w:lang w:eastAsia="pl-PL"/>
        </w:rPr>
        <w:t xml:space="preserve"> instalacji wentylacji w zakresie obejmującej omawiane pomieszczenia zgodnie z załączoną dokumentacją techniczną. Roboty elektryczne </w:t>
      </w:r>
      <w:proofErr w:type="spellStart"/>
      <w:r w:rsidRPr="00DC6DE7">
        <w:rPr>
          <w:rFonts w:ascii="Times New Roman" w:eastAsia="Times New Roman" w:hAnsi="Times New Roman" w:cs="Times New Roman"/>
          <w:sz w:val="24"/>
          <w:szCs w:val="24"/>
          <w:lang w:eastAsia="pl-PL"/>
        </w:rPr>
        <w:t>a.Instalacja</w:t>
      </w:r>
      <w:proofErr w:type="spellEnd"/>
      <w:r w:rsidRPr="00DC6DE7">
        <w:rPr>
          <w:rFonts w:ascii="Times New Roman" w:eastAsia="Times New Roman" w:hAnsi="Times New Roman" w:cs="Times New Roman"/>
          <w:sz w:val="24"/>
          <w:szCs w:val="24"/>
          <w:lang w:eastAsia="pl-PL"/>
        </w:rPr>
        <w:t xml:space="preserve"> oświetleniowa : demontaż instalacji oświetleniowej, ułożenie nowej instalacji z wykonaniem i zaprawieniem bruzd, oraz opraw oświetleniowych osadzonych w suficie podwieszonym, montaż łączników instalacyjnych, </w:t>
      </w:r>
      <w:proofErr w:type="spellStart"/>
      <w:r w:rsidRPr="00DC6DE7">
        <w:rPr>
          <w:rFonts w:ascii="Times New Roman" w:eastAsia="Times New Roman" w:hAnsi="Times New Roman" w:cs="Times New Roman"/>
          <w:sz w:val="24"/>
          <w:szCs w:val="24"/>
          <w:lang w:eastAsia="pl-PL"/>
        </w:rPr>
        <w:t>b.Instalacja</w:t>
      </w:r>
      <w:proofErr w:type="spellEnd"/>
      <w:r w:rsidRPr="00DC6DE7">
        <w:rPr>
          <w:rFonts w:ascii="Times New Roman" w:eastAsia="Times New Roman" w:hAnsi="Times New Roman" w:cs="Times New Roman"/>
          <w:sz w:val="24"/>
          <w:szCs w:val="24"/>
          <w:lang w:eastAsia="pl-PL"/>
        </w:rPr>
        <w:t xml:space="preserve"> gniazd wtykowych: demontaż istniejącej instalacji, ułożenie nowej z wykonaniem i zaprawieniem bruzd, osadzenie gniazd wtykowych, wykonanie badań instalacji elektrycznej, </w:t>
      </w:r>
      <w:proofErr w:type="spellStart"/>
      <w:r w:rsidRPr="00DC6DE7">
        <w:rPr>
          <w:rFonts w:ascii="Times New Roman" w:eastAsia="Times New Roman" w:hAnsi="Times New Roman" w:cs="Times New Roman"/>
          <w:sz w:val="24"/>
          <w:szCs w:val="24"/>
          <w:lang w:eastAsia="pl-PL"/>
        </w:rPr>
        <w:t>c.Instalacja</w:t>
      </w:r>
      <w:proofErr w:type="spellEnd"/>
      <w:r w:rsidRPr="00DC6DE7">
        <w:rPr>
          <w:rFonts w:ascii="Times New Roman" w:eastAsia="Times New Roman" w:hAnsi="Times New Roman" w:cs="Times New Roman"/>
          <w:sz w:val="24"/>
          <w:szCs w:val="24"/>
          <w:lang w:eastAsia="pl-PL"/>
        </w:rPr>
        <w:t xml:space="preserve"> teletechniczna: demontaż instalacji komputerowej, oraz montaż nowej zgodnie z załączonym projektem </w:t>
      </w:r>
      <w:proofErr w:type="spellStart"/>
      <w:r w:rsidRPr="00DC6DE7">
        <w:rPr>
          <w:rFonts w:ascii="Times New Roman" w:eastAsia="Times New Roman" w:hAnsi="Times New Roman" w:cs="Times New Roman"/>
          <w:sz w:val="24"/>
          <w:szCs w:val="24"/>
          <w:lang w:eastAsia="pl-PL"/>
        </w:rPr>
        <w:t>d.Wywóz</w:t>
      </w:r>
      <w:proofErr w:type="spellEnd"/>
      <w:r w:rsidRPr="00DC6DE7">
        <w:rPr>
          <w:rFonts w:ascii="Times New Roman" w:eastAsia="Times New Roman" w:hAnsi="Times New Roman" w:cs="Times New Roman"/>
          <w:sz w:val="24"/>
          <w:szCs w:val="24"/>
          <w:lang w:eastAsia="pl-PL"/>
        </w:rPr>
        <w:t xml:space="preserve"> i utylizacja gruzu.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 xml:space="preserve">II.5) Główny kod CPV: </w:t>
      </w:r>
      <w:r w:rsidRPr="00DC6DE7">
        <w:rPr>
          <w:rFonts w:ascii="Times New Roman" w:eastAsia="Times New Roman" w:hAnsi="Times New Roman" w:cs="Times New Roman"/>
          <w:sz w:val="24"/>
          <w:szCs w:val="24"/>
          <w:lang w:eastAsia="pl-PL"/>
        </w:rPr>
        <w:t xml:space="preserve">45000000-7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Dodatkowe kody CPV:</w:t>
      </w:r>
      <w:r w:rsidRPr="00DC6DE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C6DE7" w:rsidRPr="00DC6DE7" w:rsidTr="00DC6DE7">
        <w:tc>
          <w:tcPr>
            <w:tcW w:w="0" w:type="auto"/>
            <w:tcBorders>
              <w:top w:val="single" w:sz="6" w:space="0" w:color="000000"/>
              <w:left w:val="single" w:sz="6" w:space="0" w:color="000000"/>
              <w:bottom w:val="single" w:sz="6" w:space="0" w:color="000000"/>
              <w:right w:val="single" w:sz="6" w:space="0" w:color="000000"/>
            </w:tcBorders>
            <w:vAlign w:val="center"/>
            <w:hideMark/>
          </w:tcPr>
          <w:p w:rsidR="00DC6DE7" w:rsidRPr="00DC6DE7" w:rsidRDefault="00DC6DE7" w:rsidP="00DC6DE7">
            <w:pPr>
              <w:spacing w:after="0" w:line="240" w:lineRule="auto"/>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Kod CPV</w:t>
            </w:r>
          </w:p>
        </w:tc>
      </w:tr>
      <w:tr w:rsidR="00DC6DE7" w:rsidRPr="00DC6DE7" w:rsidTr="00DC6DE7">
        <w:tc>
          <w:tcPr>
            <w:tcW w:w="0" w:type="auto"/>
            <w:tcBorders>
              <w:top w:val="single" w:sz="6" w:space="0" w:color="000000"/>
              <w:left w:val="single" w:sz="6" w:space="0" w:color="000000"/>
              <w:bottom w:val="single" w:sz="6" w:space="0" w:color="000000"/>
              <w:right w:val="single" w:sz="6" w:space="0" w:color="000000"/>
            </w:tcBorders>
            <w:vAlign w:val="center"/>
            <w:hideMark/>
          </w:tcPr>
          <w:p w:rsidR="00DC6DE7" w:rsidRPr="00DC6DE7" w:rsidRDefault="00DC6DE7" w:rsidP="00DC6DE7">
            <w:pPr>
              <w:spacing w:after="0" w:line="240" w:lineRule="auto"/>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45310000-3</w:t>
            </w:r>
          </w:p>
        </w:tc>
      </w:tr>
      <w:tr w:rsidR="00DC6DE7" w:rsidRPr="00DC6DE7" w:rsidTr="00DC6DE7">
        <w:tc>
          <w:tcPr>
            <w:tcW w:w="0" w:type="auto"/>
            <w:tcBorders>
              <w:top w:val="single" w:sz="6" w:space="0" w:color="000000"/>
              <w:left w:val="single" w:sz="6" w:space="0" w:color="000000"/>
              <w:bottom w:val="single" w:sz="6" w:space="0" w:color="000000"/>
              <w:right w:val="single" w:sz="6" w:space="0" w:color="000000"/>
            </w:tcBorders>
            <w:vAlign w:val="center"/>
            <w:hideMark/>
          </w:tcPr>
          <w:p w:rsidR="00DC6DE7" w:rsidRPr="00DC6DE7" w:rsidRDefault="00DC6DE7" w:rsidP="00DC6DE7">
            <w:pPr>
              <w:spacing w:after="0" w:line="240" w:lineRule="auto"/>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45330000-9</w:t>
            </w:r>
          </w:p>
        </w:tc>
      </w:tr>
      <w:tr w:rsidR="00DC6DE7" w:rsidRPr="00DC6DE7" w:rsidTr="00DC6DE7">
        <w:tc>
          <w:tcPr>
            <w:tcW w:w="0" w:type="auto"/>
            <w:tcBorders>
              <w:top w:val="single" w:sz="6" w:space="0" w:color="000000"/>
              <w:left w:val="single" w:sz="6" w:space="0" w:color="000000"/>
              <w:bottom w:val="single" w:sz="6" w:space="0" w:color="000000"/>
              <w:right w:val="single" w:sz="6" w:space="0" w:color="000000"/>
            </w:tcBorders>
            <w:vAlign w:val="center"/>
            <w:hideMark/>
          </w:tcPr>
          <w:p w:rsidR="00DC6DE7" w:rsidRPr="00DC6DE7" w:rsidRDefault="00DC6DE7" w:rsidP="00DC6DE7">
            <w:pPr>
              <w:spacing w:after="0" w:line="240" w:lineRule="auto"/>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45400000-1</w:t>
            </w:r>
          </w:p>
        </w:tc>
      </w:tr>
    </w:tbl>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 xml:space="preserve">II.6) Całkowita wartość zamówienia </w:t>
      </w:r>
      <w:r w:rsidRPr="00DC6DE7">
        <w:rPr>
          <w:rFonts w:ascii="Times New Roman" w:eastAsia="Times New Roman" w:hAnsi="Times New Roman" w:cs="Times New Roman"/>
          <w:i/>
          <w:iCs/>
          <w:sz w:val="24"/>
          <w:szCs w:val="24"/>
          <w:lang w:eastAsia="pl-PL"/>
        </w:rPr>
        <w:t>(jeżeli zamawiający podaje informacje o wartości zamówienia)</w:t>
      </w:r>
      <w:r w:rsidRPr="00DC6DE7">
        <w:rPr>
          <w:rFonts w:ascii="Times New Roman" w:eastAsia="Times New Roman" w:hAnsi="Times New Roman" w:cs="Times New Roman"/>
          <w:sz w:val="24"/>
          <w:szCs w:val="24"/>
          <w:lang w:eastAsia="pl-PL"/>
        </w:rPr>
        <w:t xml:space="preserve">: </w:t>
      </w:r>
      <w:r w:rsidRPr="00DC6DE7">
        <w:rPr>
          <w:rFonts w:ascii="Times New Roman" w:eastAsia="Times New Roman" w:hAnsi="Times New Roman" w:cs="Times New Roman"/>
          <w:sz w:val="24"/>
          <w:szCs w:val="24"/>
          <w:lang w:eastAsia="pl-PL"/>
        </w:rPr>
        <w:br/>
        <w:t xml:space="preserve">Wartość bez VAT: </w:t>
      </w:r>
      <w:r w:rsidRPr="00DC6DE7">
        <w:rPr>
          <w:rFonts w:ascii="Times New Roman" w:eastAsia="Times New Roman" w:hAnsi="Times New Roman" w:cs="Times New Roman"/>
          <w:sz w:val="24"/>
          <w:szCs w:val="24"/>
          <w:lang w:eastAsia="pl-PL"/>
        </w:rPr>
        <w:br/>
        <w:t xml:space="preserve">Waluta: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C6DE7">
        <w:rPr>
          <w:rFonts w:ascii="Times New Roman" w:eastAsia="Times New Roman" w:hAnsi="Times New Roman" w:cs="Times New Roman"/>
          <w:sz w:val="24"/>
          <w:szCs w:val="24"/>
          <w:lang w:eastAsia="pl-PL"/>
        </w:rPr>
        <w:t xml:space="preserve">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DC6DE7">
        <w:rPr>
          <w:rFonts w:ascii="Times New Roman" w:eastAsia="Times New Roman" w:hAnsi="Times New Roman" w:cs="Times New Roman"/>
          <w:sz w:val="24"/>
          <w:szCs w:val="24"/>
          <w:lang w:eastAsia="pl-PL"/>
        </w:rPr>
        <w:t xml:space="preserve">Nie </w:t>
      </w:r>
      <w:r w:rsidRPr="00DC6DE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C6DE7">
        <w:rPr>
          <w:rFonts w:ascii="Times New Roman" w:eastAsia="Times New Roman" w:hAnsi="Times New Roman" w:cs="Times New Roman"/>
          <w:sz w:val="24"/>
          <w:szCs w:val="24"/>
          <w:lang w:eastAsia="pl-PL"/>
        </w:rPr>
        <w:t xml:space="preserve"> </w:t>
      </w:r>
      <w:r w:rsidRPr="00DC6DE7">
        <w:rPr>
          <w:rFonts w:ascii="Times New Roman" w:eastAsia="Times New Roman" w:hAnsi="Times New Roman" w:cs="Times New Roman"/>
          <w:sz w:val="24"/>
          <w:szCs w:val="24"/>
          <w:lang w:eastAsia="pl-PL"/>
        </w:rPr>
        <w:br/>
        <w:t>miesiącach:   </w:t>
      </w:r>
      <w:r w:rsidRPr="00DC6DE7">
        <w:rPr>
          <w:rFonts w:ascii="Times New Roman" w:eastAsia="Times New Roman" w:hAnsi="Times New Roman" w:cs="Times New Roman"/>
          <w:i/>
          <w:iCs/>
          <w:sz w:val="24"/>
          <w:szCs w:val="24"/>
          <w:lang w:eastAsia="pl-PL"/>
        </w:rPr>
        <w:t xml:space="preserve"> lub </w:t>
      </w:r>
      <w:r w:rsidRPr="00DC6DE7">
        <w:rPr>
          <w:rFonts w:ascii="Times New Roman" w:eastAsia="Times New Roman" w:hAnsi="Times New Roman" w:cs="Times New Roman"/>
          <w:b/>
          <w:bCs/>
          <w:sz w:val="24"/>
          <w:szCs w:val="24"/>
          <w:lang w:eastAsia="pl-PL"/>
        </w:rPr>
        <w:t>dniach:</w:t>
      </w:r>
      <w:r w:rsidRPr="00DC6DE7">
        <w:rPr>
          <w:rFonts w:ascii="Times New Roman" w:eastAsia="Times New Roman" w:hAnsi="Times New Roman" w:cs="Times New Roman"/>
          <w:sz w:val="24"/>
          <w:szCs w:val="24"/>
          <w:lang w:eastAsia="pl-PL"/>
        </w:rPr>
        <w:t xml:space="preserve"> 60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i/>
          <w:iCs/>
          <w:sz w:val="24"/>
          <w:szCs w:val="24"/>
          <w:lang w:eastAsia="pl-PL"/>
        </w:rPr>
        <w:t>lub</w:t>
      </w:r>
      <w:r w:rsidRPr="00DC6DE7">
        <w:rPr>
          <w:rFonts w:ascii="Times New Roman" w:eastAsia="Times New Roman" w:hAnsi="Times New Roman" w:cs="Times New Roman"/>
          <w:sz w:val="24"/>
          <w:szCs w:val="24"/>
          <w:lang w:eastAsia="pl-PL"/>
        </w:rPr>
        <w:t xml:space="preserve">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 xml:space="preserve">data rozpoczęcia: </w:t>
      </w:r>
      <w:r w:rsidRPr="00DC6DE7">
        <w:rPr>
          <w:rFonts w:ascii="Times New Roman" w:eastAsia="Times New Roman" w:hAnsi="Times New Roman" w:cs="Times New Roman"/>
          <w:sz w:val="24"/>
          <w:szCs w:val="24"/>
          <w:lang w:eastAsia="pl-PL"/>
        </w:rPr>
        <w:t> </w:t>
      </w:r>
      <w:r w:rsidRPr="00DC6DE7">
        <w:rPr>
          <w:rFonts w:ascii="Times New Roman" w:eastAsia="Times New Roman" w:hAnsi="Times New Roman" w:cs="Times New Roman"/>
          <w:i/>
          <w:iCs/>
          <w:sz w:val="24"/>
          <w:szCs w:val="24"/>
          <w:lang w:eastAsia="pl-PL"/>
        </w:rPr>
        <w:t xml:space="preserve"> lub </w:t>
      </w:r>
      <w:r w:rsidRPr="00DC6DE7">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C6DE7" w:rsidRPr="00DC6DE7" w:rsidTr="00DC6DE7">
        <w:tc>
          <w:tcPr>
            <w:tcW w:w="0" w:type="auto"/>
            <w:tcBorders>
              <w:top w:val="single" w:sz="6" w:space="0" w:color="000000"/>
              <w:left w:val="single" w:sz="6" w:space="0" w:color="000000"/>
              <w:bottom w:val="single" w:sz="6" w:space="0" w:color="000000"/>
              <w:right w:val="single" w:sz="6" w:space="0" w:color="000000"/>
            </w:tcBorders>
            <w:vAlign w:val="center"/>
            <w:hideMark/>
          </w:tcPr>
          <w:p w:rsidR="00DC6DE7" w:rsidRPr="00DC6DE7" w:rsidRDefault="00DC6DE7" w:rsidP="00DC6DE7">
            <w:pPr>
              <w:spacing w:after="0" w:line="240" w:lineRule="auto"/>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6DE7" w:rsidRPr="00DC6DE7" w:rsidRDefault="00DC6DE7" w:rsidP="00DC6DE7">
            <w:pPr>
              <w:spacing w:after="0" w:line="240" w:lineRule="auto"/>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6DE7" w:rsidRPr="00DC6DE7" w:rsidRDefault="00DC6DE7" w:rsidP="00DC6DE7">
            <w:pPr>
              <w:spacing w:after="0" w:line="240" w:lineRule="auto"/>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6DE7" w:rsidRPr="00DC6DE7" w:rsidRDefault="00DC6DE7" w:rsidP="00DC6DE7">
            <w:pPr>
              <w:spacing w:after="0" w:line="240" w:lineRule="auto"/>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Data zakończenia</w:t>
            </w:r>
          </w:p>
        </w:tc>
      </w:tr>
      <w:tr w:rsidR="00DC6DE7" w:rsidRPr="00DC6DE7" w:rsidTr="00DC6DE7">
        <w:tc>
          <w:tcPr>
            <w:tcW w:w="0" w:type="auto"/>
            <w:tcBorders>
              <w:top w:val="single" w:sz="6" w:space="0" w:color="000000"/>
              <w:left w:val="single" w:sz="6" w:space="0" w:color="000000"/>
              <w:bottom w:val="single" w:sz="6" w:space="0" w:color="000000"/>
              <w:right w:val="single" w:sz="6" w:space="0" w:color="000000"/>
            </w:tcBorders>
            <w:vAlign w:val="center"/>
            <w:hideMark/>
          </w:tcPr>
          <w:p w:rsidR="00DC6DE7" w:rsidRPr="00DC6DE7" w:rsidRDefault="00DC6DE7" w:rsidP="00DC6DE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6DE7" w:rsidRPr="00DC6DE7" w:rsidRDefault="00DC6DE7" w:rsidP="00DC6DE7">
            <w:pPr>
              <w:spacing w:after="0" w:line="240" w:lineRule="auto"/>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60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6DE7" w:rsidRPr="00DC6DE7" w:rsidRDefault="00DC6DE7" w:rsidP="00DC6DE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6DE7" w:rsidRPr="00DC6DE7" w:rsidRDefault="00DC6DE7" w:rsidP="00DC6DE7">
            <w:pPr>
              <w:spacing w:after="0" w:line="240" w:lineRule="auto"/>
              <w:rPr>
                <w:rFonts w:ascii="Times New Roman" w:eastAsia="Times New Roman" w:hAnsi="Times New Roman" w:cs="Times New Roman"/>
                <w:sz w:val="20"/>
                <w:szCs w:val="20"/>
                <w:lang w:eastAsia="pl-PL"/>
              </w:rPr>
            </w:pPr>
          </w:p>
        </w:tc>
      </w:tr>
    </w:tbl>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 xml:space="preserve">II.9) Informacje dodatkowe: </w:t>
      </w:r>
    </w:p>
    <w:p w:rsidR="00DC6DE7" w:rsidRPr="00DC6DE7" w:rsidRDefault="00DC6DE7" w:rsidP="00DC6DE7">
      <w:pPr>
        <w:spacing w:after="0" w:line="450" w:lineRule="atLeast"/>
        <w:rPr>
          <w:rFonts w:ascii="Times New Roman" w:eastAsia="Times New Roman" w:hAnsi="Times New Roman" w:cs="Times New Roman"/>
          <w:b/>
          <w:bCs/>
          <w:sz w:val="27"/>
          <w:szCs w:val="27"/>
          <w:lang w:eastAsia="pl-PL"/>
        </w:rPr>
      </w:pPr>
      <w:r w:rsidRPr="00DC6DE7">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b/>
          <w:bCs/>
          <w:sz w:val="24"/>
          <w:szCs w:val="24"/>
          <w:lang w:eastAsia="pl-PL"/>
        </w:rPr>
        <w:t xml:space="preserve">III.1) WARUNKI UDZIAŁU W POSTĘPOWANIU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C6DE7">
        <w:rPr>
          <w:rFonts w:ascii="Times New Roman" w:eastAsia="Times New Roman" w:hAnsi="Times New Roman" w:cs="Times New Roman"/>
          <w:sz w:val="24"/>
          <w:szCs w:val="24"/>
          <w:lang w:eastAsia="pl-PL"/>
        </w:rPr>
        <w:t xml:space="preserve"> </w:t>
      </w:r>
      <w:r w:rsidRPr="00DC6DE7">
        <w:rPr>
          <w:rFonts w:ascii="Times New Roman" w:eastAsia="Times New Roman" w:hAnsi="Times New Roman" w:cs="Times New Roman"/>
          <w:sz w:val="24"/>
          <w:szCs w:val="24"/>
          <w:lang w:eastAsia="pl-PL"/>
        </w:rPr>
        <w:br/>
        <w:t xml:space="preserve">Określenie warunków: Odpis z właściwego rejestru lub z centralnej ewidencji i informacji o działalności gospodarczej, jeżeli odrębne przepisy wymagają wpisu do rejestru lub ewidencji, w celu potwierdzenia braku podstaw wykluczenia na podstawie art. 24 ust. 5 pkt 1 ustawy </w:t>
      </w:r>
      <w:r w:rsidRPr="00DC6DE7">
        <w:rPr>
          <w:rFonts w:ascii="Times New Roman" w:eastAsia="Times New Roman" w:hAnsi="Times New Roman" w:cs="Times New Roman"/>
          <w:sz w:val="24"/>
          <w:szCs w:val="24"/>
          <w:lang w:eastAsia="pl-PL"/>
        </w:rPr>
        <w:br/>
        <w:t xml:space="preserve">Informacje dodatkowe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 xml:space="preserve">III.1.2) Sytuacja finansowa lub ekonomiczna </w:t>
      </w:r>
      <w:r w:rsidRPr="00DC6DE7">
        <w:rPr>
          <w:rFonts w:ascii="Times New Roman" w:eastAsia="Times New Roman" w:hAnsi="Times New Roman" w:cs="Times New Roman"/>
          <w:sz w:val="24"/>
          <w:szCs w:val="24"/>
          <w:lang w:eastAsia="pl-PL"/>
        </w:rPr>
        <w:br/>
        <w:t xml:space="preserve">Określenie warunków: </w:t>
      </w:r>
      <w:r w:rsidRPr="00DC6DE7">
        <w:rPr>
          <w:rFonts w:ascii="Times New Roman" w:eastAsia="Times New Roman" w:hAnsi="Times New Roman" w:cs="Times New Roman"/>
          <w:sz w:val="24"/>
          <w:szCs w:val="24"/>
          <w:lang w:eastAsia="pl-PL"/>
        </w:rPr>
        <w:br/>
        <w:t xml:space="preserve">Informacje dodatkowe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 xml:space="preserve">III.1.3) Zdolność techniczna lub zawodowa </w:t>
      </w:r>
      <w:r w:rsidRPr="00DC6DE7">
        <w:rPr>
          <w:rFonts w:ascii="Times New Roman" w:eastAsia="Times New Roman" w:hAnsi="Times New Roman" w:cs="Times New Roman"/>
          <w:sz w:val="24"/>
          <w:szCs w:val="24"/>
          <w:lang w:eastAsia="pl-PL"/>
        </w:rPr>
        <w:br/>
        <w:t xml:space="preserve">Określenie warunków: 1.Wykaz robót budowlanych (załącznik nr 7)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roboty budowlane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Za spełnienie tego warunku Zamawiający uzna wszelkie prace polegające na wykonaniu prac remontowych w budynkach wpisanych do rejestru zabytków lub objętych ochroną konserwatora zabytków z podaniem numeru wpisu do rejestru zabytków o wartości robót minimum 300.000,00 złotych brutto. 2.Wykaz osób (załącznik nr 8) skierowanych przez wykonawcę do realizacji zamówienia, 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wymaga, aby wykonawca dysponował osobami w nw. branżach: a) 1 (jedną) osobę o uprawnieniach budowlanych w specjalności konstrukcyjno-budowlanej (załącznik nr 10); b) 1 (jedną) osobę o uprawnieniach budowlanych w specjalności instalacyjnej w zakresie sieci, instalacji i urządzeń wodociągowych i kanalizacyjnych (załącznik nr 11); c) 1 osobę o uprawnieniach w zakresie wykonawstwa branży elektrycznej poświadczone świadectwem kwalifikacji uprawniające do zajmowania się eksploatacją urządzeń i instalacji elektrycznych „E” (załącznik nr 12); Wskazane osoby (dotyczy załącznika nr 10 i 11) muszą posiadać aktualne zaświadczenie z IIB o przynależności do IIB ważne w okresie trwania przedmiotu zamówienia. Wykonawca ma obowiązek wskazać i wyznaczyć kierownika budowy. </w:t>
      </w:r>
      <w:r w:rsidRPr="00DC6DE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C6DE7">
        <w:rPr>
          <w:rFonts w:ascii="Times New Roman" w:eastAsia="Times New Roman" w:hAnsi="Times New Roman" w:cs="Times New Roman"/>
          <w:sz w:val="24"/>
          <w:szCs w:val="24"/>
          <w:lang w:eastAsia="pl-PL"/>
        </w:rPr>
        <w:br/>
        <w:t xml:space="preserve">Informacje dodatkowe: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b/>
          <w:bCs/>
          <w:sz w:val="24"/>
          <w:szCs w:val="24"/>
          <w:lang w:eastAsia="pl-PL"/>
        </w:rPr>
        <w:t xml:space="preserve">III.2) PODSTAWY WYKLUCZENIA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b/>
          <w:bCs/>
          <w:sz w:val="24"/>
          <w:szCs w:val="24"/>
          <w:lang w:eastAsia="pl-PL"/>
        </w:rPr>
        <w:t>III.2.1) Podstawy wykluczenia określone w art. 24 ust. 1 ustawy Pzp</w:t>
      </w:r>
      <w:r w:rsidRPr="00DC6DE7">
        <w:rPr>
          <w:rFonts w:ascii="Times New Roman" w:eastAsia="Times New Roman" w:hAnsi="Times New Roman" w:cs="Times New Roman"/>
          <w:sz w:val="24"/>
          <w:szCs w:val="24"/>
          <w:lang w:eastAsia="pl-PL"/>
        </w:rPr>
        <w:t xml:space="preserve">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III.2.2) Zamawiający przewiduje wykluczenie wykonawcy na podstawie art. 24 ust. 5 ustawy Pzp</w:t>
      </w:r>
      <w:r w:rsidRPr="00DC6DE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DC6DE7">
        <w:rPr>
          <w:rFonts w:ascii="Times New Roman" w:eastAsia="Times New Roman" w:hAnsi="Times New Roman" w:cs="Times New Roman"/>
          <w:sz w:val="24"/>
          <w:szCs w:val="24"/>
          <w:lang w:eastAsia="pl-PL"/>
        </w:rPr>
        <w:br/>
        <w:t xml:space="preserve">Tak (podstawa wykluczenia określona w art. 24 ust. 5 pkt 2 ustawy Pzp) </w:t>
      </w:r>
      <w:r w:rsidRPr="00DC6DE7">
        <w:rPr>
          <w:rFonts w:ascii="Times New Roman" w:eastAsia="Times New Roman" w:hAnsi="Times New Roman" w:cs="Times New Roman"/>
          <w:sz w:val="24"/>
          <w:szCs w:val="24"/>
          <w:lang w:eastAsia="pl-PL"/>
        </w:rPr>
        <w:br/>
        <w:t xml:space="preserve">Tak (podstawa wykluczenia określona w art. 24 ust. 5 pkt 3 ustawy Pzp) </w:t>
      </w:r>
      <w:r w:rsidRPr="00DC6DE7">
        <w:rPr>
          <w:rFonts w:ascii="Times New Roman" w:eastAsia="Times New Roman" w:hAnsi="Times New Roman" w:cs="Times New Roman"/>
          <w:sz w:val="24"/>
          <w:szCs w:val="24"/>
          <w:lang w:eastAsia="pl-PL"/>
        </w:rPr>
        <w:br/>
        <w:t xml:space="preserve">Tak (podstawa wykluczenia określona w art. 24 ust. 5 pkt 4 ustawy Pzp)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C6DE7">
        <w:rPr>
          <w:rFonts w:ascii="Times New Roman" w:eastAsia="Times New Roman" w:hAnsi="Times New Roman" w:cs="Times New Roman"/>
          <w:sz w:val="24"/>
          <w:szCs w:val="24"/>
          <w:lang w:eastAsia="pl-PL"/>
        </w:rPr>
        <w:br/>
        <w:t xml:space="preserve">Tak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 xml:space="preserve">Oświadczenie o spełnianiu kryteriów selekcji </w:t>
      </w:r>
      <w:r w:rsidRPr="00DC6DE7">
        <w:rPr>
          <w:rFonts w:ascii="Times New Roman" w:eastAsia="Times New Roman" w:hAnsi="Times New Roman" w:cs="Times New Roman"/>
          <w:sz w:val="24"/>
          <w:szCs w:val="24"/>
          <w:lang w:eastAsia="pl-PL"/>
        </w:rPr>
        <w:br/>
        <w:t xml:space="preserve">Nie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b/>
          <w:bCs/>
          <w:sz w:val="24"/>
          <w:szCs w:val="24"/>
          <w:lang w:eastAsia="pl-PL"/>
        </w:rPr>
        <w:t>III.5.1) W ZAKRESIE SPEŁNIANIA WARUNKÓW UDZIAŁU W POSTĘPOWANIU:</w:t>
      </w:r>
      <w:r w:rsidRPr="00DC6DE7">
        <w:rPr>
          <w:rFonts w:ascii="Times New Roman" w:eastAsia="Times New Roman" w:hAnsi="Times New Roman" w:cs="Times New Roman"/>
          <w:sz w:val="24"/>
          <w:szCs w:val="24"/>
          <w:lang w:eastAsia="pl-PL"/>
        </w:rPr>
        <w:t xml:space="preserve"> </w:t>
      </w:r>
      <w:r w:rsidRPr="00DC6DE7">
        <w:rPr>
          <w:rFonts w:ascii="Times New Roman" w:eastAsia="Times New Roman" w:hAnsi="Times New Roman" w:cs="Times New Roman"/>
          <w:sz w:val="24"/>
          <w:szCs w:val="24"/>
          <w:lang w:eastAsia="pl-PL"/>
        </w:rPr>
        <w:br/>
        <w:t xml:space="preserve">1.Wykaz robót budowlanych (załącznik nr 7)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roboty budowlane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Za spełnienie tego warunku Zamawiający uzna wszelkie prace polegające na wykonaniu prac remontowych w budynkach wpisanych do rejestru zabytków lub objętych ochroną konserwatora zabytków z podaniem numeru wpisu do rejestru zabytków o wartości robót minimum 300.000,00 złotych brutto. 2. Wykaz osób (załącznik nr 8) skierowanych przez wykonawcę do realizacji zamówienia, 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wymaga, aby wykonawca dysponował osobami w nw. branżach: a) 1 (jedną) osobę o uprawnieniach budowlanych w specjalności konstrukcyjno-budowlanej (załącznik nr 10); b) 1 (jedną) osobę o uprawnieniach budowlanych w specjalności instalacyjnej w zakresie sieci, instalacji i urządzeń wodociągowych i kanalizacyjnych (załącznik nr 11); c) 1 osobę o uprawnieniach w zakresie wykonawstwa branży elektrycznej poświadczone świadectwem kwalifikacji uprawniające do zajmowania się eksploatacją urządzeń i instalacji elektrycznych „E” (załącznik nr 12); Wskazane osoby (dotyczy załącznika nr 10 i 11) muszą posiadać aktualne zaświadczenie z IIB o przynależności do IIB ważne w okresie trwania przedmiotu zamówienia. Wykonawca ma obowiązek wskazać i wyznaczyć kierownika budowy. Odpis z właściwego rejestru lub z centralnej ewidencji i informacji o działalności gospodarczej, jeżeli odrębne przepisy wymagają wpisu do rejestru lub ewidencji, w celu potwierdzenia braku podstaw wykluczenia na podstawie art. 24 ust. 5 pkt 1 ustawy.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III.5.2) W ZAKRESIE KRYTERIÓW SELEKCJI:</w:t>
      </w:r>
      <w:r w:rsidRPr="00DC6DE7">
        <w:rPr>
          <w:rFonts w:ascii="Times New Roman" w:eastAsia="Times New Roman" w:hAnsi="Times New Roman" w:cs="Times New Roman"/>
          <w:sz w:val="24"/>
          <w:szCs w:val="24"/>
          <w:lang w:eastAsia="pl-PL"/>
        </w:rPr>
        <w:t xml:space="preserve"> </w:t>
      </w:r>
      <w:r w:rsidRPr="00DC6DE7">
        <w:rPr>
          <w:rFonts w:ascii="Times New Roman" w:eastAsia="Times New Roman" w:hAnsi="Times New Roman" w:cs="Times New Roman"/>
          <w:sz w:val="24"/>
          <w:szCs w:val="24"/>
          <w:lang w:eastAsia="pl-PL"/>
        </w:rPr>
        <w:br/>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b/>
          <w:bCs/>
          <w:sz w:val="24"/>
          <w:szCs w:val="24"/>
          <w:lang w:eastAsia="pl-PL"/>
        </w:rPr>
        <w:t xml:space="preserve">III.7) INNE DOKUMENTY NIE WYMIENIONE W pkt III.3) - III.6)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 xml:space="preserve">Wypełniony i podpisany Formularz Oferty zgodnie ze wzorem stanowiącym załącznik nr 4 do SIWZ należy dołączyć do oferty </w:t>
      </w:r>
    </w:p>
    <w:p w:rsidR="00DC6DE7" w:rsidRPr="00DC6DE7" w:rsidRDefault="00DC6DE7" w:rsidP="00DC6DE7">
      <w:pPr>
        <w:spacing w:after="0" w:line="450" w:lineRule="atLeast"/>
        <w:rPr>
          <w:rFonts w:ascii="Times New Roman" w:eastAsia="Times New Roman" w:hAnsi="Times New Roman" w:cs="Times New Roman"/>
          <w:b/>
          <w:bCs/>
          <w:sz w:val="27"/>
          <w:szCs w:val="27"/>
          <w:lang w:eastAsia="pl-PL"/>
        </w:rPr>
      </w:pPr>
      <w:r w:rsidRPr="00DC6DE7">
        <w:rPr>
          <w:rFonts w:ascii="Times New Roman" w:eastAsia="Times New Roman" w:hAnsi="Times New Roman" w:cs="Times New Roman"/>
          <w:b/>
          <w:bCs/>
          <w:sz w:val="27"/>
          <w:szCs w:val="27"/>
          <w:u w:val="single"/>
          <w:lang w:eastAsia="pl-PL"/>
        </w:rPr>
        <w:t xml:space="preserve">SEKCJA IV: PROCEDURA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b/>
          <w:bCs/>
          <w:sz w:val="24"/>
          <w:szCs w:val="24"/>
          <w:lang w:eastAsia="pl-PL"/>
        </w:rPr>
        <w:t xml:space="preserve">IV.1) OPIS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 xml:space="preserve">IV.1.1) Tryb udzielenia zamówienia: </w:t>
      </w:r>
      <w:r w:rsidRPr="00DC6DE7">
        <w:rPr>
          <w:rFonts w:ascii="Times New Roman" w:eastAsia="Times New Roman" w:hAnsi="Times New Roman" w:cs="Times New Roman"/>
          <w:sz w:val="24"/>
          <w:szCs w:val="24"/>
          <w:lang w:eastAsia="pl-PL"/>
        </w:rPr>
        <w:t xml:space="preserve">Przetarg nieograniczony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IV.1.2) Zamawiający żąda wniesienia wadium:</w:t>
      </w:r>
      <w:r w:rsidRPr="00DC6DE7">
        <w:rPr>
          <w:rFonts w:ascii="Times New Roman" w:eastAsia="Times New Roman" w:hAnsi="Times New Roman" w:cs="Times New Roman"/>
          <w:sz w:val="24"/>
          <w:szCs w:val="24"/>
          <w:lang w:eastAsia="pl-PL"/>
        </w:rPr>
        <w:t xml:space="preserve">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 xml:space="preserve">Tak </w:t>
      </w:r>
      <w:r w:rsidRPr="00DC6DE7">
        <w:rPr>
          <w:rFonts w:ascii="Times New Roman" w:eastAsia="Times New Roman" w:hAnsi="Times New Roman" w:cs="Times New Roman"/>
          <w:sz w:val="24"/>
          <w:szCs w:val="24"/>
          <w:lang w:eastAsia="pl-PL"/>
        </w:rPr>
        <w:br/>
        <w:t xml:space="preserve">Informacja na temat wadium </w:t>
      </w:r>
      <w:r w:rsidRPr="00DC6DE7">
        <w:rPr>
          <w:rFonts w:ascii="Times New Roman" w:eastAsia="Times New Roman" w:hAnsi="Times New Roman" w:cs="Times New Roman"/>
          <w:sz w:val="24"/>
          <w:szCs w:val="24"/>
          <w:lang w:eastAsia="pl-PL"/>
        </w:rPr>
        <w:br/>
        <w:t xml:space="preserve">Zamawiający przewiduje konieczności złożenia wadium. 10.000,00 (słownie: dziesięć tysięcy złotych 00/100) Wadium należy wnieść w jednej z form określonych w art. 45 ust. 6 ustawy Pzp. Numer konta: PEKAO Bank Pekao S.A. 19 1240 2933 1111 0010 2946 0480.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IV.1.3) Przewiduje się udzielenie zaliczek na poczet wykonania zamówienia:</w:t>
      </w:r>
      <w:r w:rsidRPr="00DC6DE7">
        <w:rPr>
          <w:rFonts w:ascii="Times New Roman" w:eastAsia="Times New Roman" w:hAnsi="Times New Roman" w:cs="Times New Roman"/>
          <w:sz w:val="24"/>
          <w:szCs w:val="24"/>
          <w:lang w:eastAsia="pl-PL"/>
        </w:rPr>
        <w:t xml:space="preserve">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 xml:space="preserve">Nie </w:t>
      </w:r>
      <w:r w:rsidRPr="00DC6DE7">
        <w:rPr>
          <w:rFonts w:ascii="Times New Roman" w:eastAsia="Times New Roman" w:hAnsi="Times New Roman" w:cs="Times New Roman"/>
          <w:sz w:val="24"/>
          <w:szCs w:val="24"/>
          <w:lang w:eastAsia="pl-PL"/>
        </w:rPr>
        <w:br/>
        <w:t xml:space="preserve">Należy podać informacje na temat udzielania zaliczek: </w:t>
      </w:r>
      <w:r w:rsidRPr="00DC6DE7">
        <w:rPr>
          <w:rFonts w:ascii="Times New Roman" w:eastAsia="Times New Roman" w:hAnsi="Times New Roman" w:cs="Times New Roman"/>
          <w:sz w:val="24"/>
          <w:szCs w:val="24"/>
          <w:lang w:eastAsia="pl-PL"/>
        </w:rPr>
        <w:br/>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 xml:space="preserve">Nie </w:t>
      </w:r>
      <w:r w:rsidRPr="00DC6DE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C6DE7">
        <w:rPr>
          <w:rFonts w:ascii="Times New Roman" w:eastAsia="Times New Roman" w:hAnsi="Times New Roman" w:cs="Times New Roman"/>
          <w:sz w:val="24"/>
          <w:szCs w:val="24"/>
          <w:lang w:eastAsia="pl-PL"/>
        </w:rPr>
        <w:br/>
        <w:t xml:space="preserve">Nie </w:t>
      </w:r>
      <w:r w:rsidRPr="00DC6DE7">
        <w:rPr>
          <w:rFonts w:ascii="Times New Roman" w:eastAsia="Times New Roman" w:hAnsi="Times New Roman" w:cs="Times New Roman"/>
          <w:sz w:val="24"/>
          <w:szCs w:val="24"/>
          <w:lang w:eastAsia="pl-PL"/>
        </w:rPr>
        <w:br/>
        <w:t xml:space="preserve">Informacje dodatkowe: </w:t>
      </w:r>
      <w:r w:rsidRPr="00DC6DE7">
        <w:rPr>
          <w:rFonts w:ascii="Times New Roman" w:eastAsia="Times New Roman" w:hAnsi="Times New Roman" w:cs="Times New Roman"/>
          <w:sz w:val="24"/>
          <w:szCs w:val="24"/>
          <w:lang w:eastAsia="pl-PL"/>
        </w:rPr>
        <w:br/>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 xml:space="preserve">IV.1.5.) Wymaga się złożenia oferty wariantowej: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br/>
        <w:t xml:space="preserve">Dopuszcza się złożenie oferty wariantowej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C6DE7">
        <w:rPr>
          <w:rFonts w:ascii="Times New Roman" w:eastAsia="Times New Roman" w:hAnsi="Times New Roman" w:cs="Times New Roman"/>
          <w:sz w:val="24"/>
          <w:szCs w:val="24"/>
          <w:lang w:eastAsia="pl-PL"/>
        </w:rPr>
        <w:br/>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 xml:space="preserve">Liczba wykonawców   </w:t>
      </w:r>
      <w:r w:rsidRPr="00DC6DE7">
        <w:rPr>
          <w:rFonts w:ascii="Times New Roman" w:eastAsia="Times New Roman" w:hAnsi="Times New Roman" w:cs="Times New Roman"/>
          <w:sz w:val="24"/>
          <w:szCs w:val="24"/>
          <w:lang w:eastAsia="pl-PL"/>
        </w:rPr>
        <w:br/>
        <w:t xml:space="preserve">Przewidywana minimalna liczba wykonawców </w:t>
      </w:r>
      <w:r w:rsidRPr="00DC6DE7">
        <w:rPr>
          <w:rFonts w:ascii="Times New Roman" w:eastAsia="Times New Roman" w:hAnsi="Times New Roman" w:cs="Times New Roman"/>
          <w:sz w:val="24"/>
          <w:szCs w:val="24"/>
          <w:lang w:eastAsia="pl-PL"/>
        </w:rPr>
        <w:br/>
        <w:t xml:space="preserve">Maksymalna liczba wykonawców   </w:t>
      </w:r>
      <w:r w:rsidRPr="00DC6DE7">
        <w:rPr>
          <w:rFonts w:ascii="Times New Roman" w:eastAsia="Times New Roman" w:hAnsi="Times New Roman" w:cs="Times New Roman"/>
          <w:sz w:val="24"/>
          <w:szCs w:val="24"/>
          <w:lang w:eastAsia="pl-PL"/>
        </w:rPr>
        <w:br/>
        <w:t xml:space="preserve">Kryteria selekcji wykonawców: </w:t>
      </w:r>
      <w:r w:rsidRPr="00DC6DE7">
        <w:rPr>
          <w:rFonts w:ascii="Times New Roman" w:eastAsia="Times New Roman" w:hAnsi="Times New Roman" w:cs="Times New Roman"/>
          <w:sz w:val="24"/>
          <w:szCs w:val="24"/>
          <w:lang w:eastAsia="pl-PL"/>
        </w:rPr>
        <w:br/>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 xml:space="preserve">IV.1.7) Informacje na temat umowy ramowej lub dynamicznego systemu zakupów: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 xml:space="preserve">Umowa ramowa będzie zawarta: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t xml:space="preserve">Czy przewiduje się ograniczenie liczby uczestników umowy ramowej: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t xml:space="preserve">Przewidziana maksymalna liczba uczestników umowy ramowej: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t xml:space="preserve">Informacje dodatkowe: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t xml:space="preserve">Zamówienie obejmuje ustanowienie dynamicznego systemu zakupów: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t xml:space="preserve">Informacje dodatkowe: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C6DE7">
        <w:rPr>
          <w:rFonts w:ascii="Times New Roman" w:eastAsia="Times New Roman" w:hAnsi="Times New Roman" w:cs="Times New Roman"/>
          <w:sz w:val="24"/>
          <w:szCs w:val="24"/>
          <w:lang w:eastAsia="pl-PL"/>
        </w:rPr>
        <w:br/>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 xml:space="preserve">IV.1.8) Aukcja elektroniczna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 xml:space="preserve">Przewidziane jest przeprowadzenie aukcji elektronicznej </w:t>
      </w:r>
      <w:r w:rsidRPr="00DC6DE7">
        <w:rPr>
          <w:rFonts w:ascii="Times New Roman" w:eastAsia="Times New Roman" w:hAnsi="Times New Roman" w:cs="Times New Roman"/>
          <w:i/>
          <w:iCs/>
          <w:sz w:val="24"/>
          <w:szCs w:val="24"/>
          <w:lang w:eastAsia="pl-PL"/>
        </w:rPr>
        <w:t xml:space="preserve">(przetarg nieograniczony, przetarg ograniczony, negocjacje z ogłoszeniem) </w:t>
      </w:r>
      <w:r w:rsidRPr="00DC6DE7">
        <w:rPr>
          <w:rFonts w:ascii="Times New Roman" w:eastAsia="Times New Roman" w:hAnsi="Times New Roman" w:cs="Times New Roman"/>
          <w:sz w:val="24"/>
          <w:szCs w:val="24"/>
          <w:lang w:eastAsia="pl-PL"/>
        </w:rPr>
        <w:br/>
        <w:t xml:space="preserve">Należy podać adres strony internetowej, na której aukcja będzie prowadzona: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C6DE7">
        <w:rPr>
          <w:rFonts w:ascii="Times New Roman" w:eastAsia="Times New Roman" w:hAnsi="Times New Roman" w:cs="Times New Roman"/>
          <w:sz w:val="24"/>
          <w:szCs w:val="24"/>
          <w:lang w:eastAsia="pl-PL"/>
        </w:rPr>
        <w:t xml:space="preserve">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C6DE7">
        <w:rPr>
          <w:rFonts w:ascii="Times New Roman" w:eastAsia="Times New Roman" w:hAnsi="Times New Roman" w:cs="Times New Roman"/>
          <w:sz w:val="24"/>
          <w:szCs w:val="24"/>
          <w:lang w:eastAsia="pl-PL"/>
        </w:rPr>
        <w:br/>
        <w:t xml:space="preserve">Informacje dotyczące przebiegu aukcji elektronicznej: </w:t>
      </w:r>
      <w:r w:rsidRPr="00DC6DE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C6DE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C6DE7">
        <w:rPr>
          <w:rFonts w:ascii="Times New Roman" w:eastAsia="Times New Roman" w:hAnsi="Times New Roman" w:cs="Times New Roman"/>
          <w:sz w:val="24"/>
          <w:szCs w:val="24"/>
          <w:lang w:eastAsia="pl-PL"/>
        </w:rPr>
        <w:br/>
        <w:t xml:space="preserve">Wymagania dotyczące rejestracji i identyfikacji wykonawców w aukcji elektronicznej: </w:t>
      </w:r>
      <w:r w:rsidRPr="00DC6DE7">
        <w:rPr>
          <w:rFonts w:ascii="Times New Roman" w:eastAsia="Times New Roman" w:hAnsi="Times New Roman" w:cs="Times New Roman"/>
          <w:sz w:val="24"/>
          <w:szCs w:val="24"/>
          <w:lang w:eastAsia="pl-PL"/>
        </w:rPr>
        <w:br/>
        <w:t xml:space="preserve">Informacje o liczbie etapów aukcji elektronicznej i czasie ich trwania: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br/>
        <w:t xml:space="preserve">Czas trwania: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C6DE7">
        <w:rPr>
          <w:rFonts w:ascii="Times New Roman" w:eastAsia="Times New Roman" w:hAnsi="Times New Roman" w:cs="Times New Roman"/>
          <w:sz w:val="24"/>
          <w:szCs w:val="24"/>
          <w:lang w:eastAsia="pl-PL"/>
        </w:rPr>
        <w:br/>
        <w:t xml:space="preserve">Warunki zamknięcia aukcji elektronicznej: </w:t>
      </w:r>
      <w:r w:rsidRPr="00DC6DE7">
        <w:rPr>
          <w:rFonts w:ascii="Times New Roman" w:eastAsia="Times New Roman" w:hAnsi="Times New Roman" w:cs="Times New Roman"/>
          <w:sz w:val="24"/>
          <w:szCs w:val="24"/>
          <w:lang w:eastAsia="pl-PL"/>
        </w:rPr>
        <w:br/>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 xml:space="preserve">IV.2) KRYTERIA OCENY OFERT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 xml:space="preserve">IV.2.1) Kryteria oceny ofert: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IV.2.2) Kryteria</w:t>
      </w:r>
      <w:r w:rsidRPr="00DC6DE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DC6DE7" w:rsidRPr="00DC6DE7" w:rsidTr="00DC6DE7">
        <w:tc>
          <w:tcPr>
            <w:tcW w:w="0" w:type="auto"/>
            <w:tcBorders>
              <w:top w:val="single" w:sz="6" w:space="0" w:color="000000"/>
              <w:left w:val="single" w:sz="6" w:space="0" w:color="000000"/>
              <w:bottom w:val="single" w:sz="6" w:space="0" w:color="000000"/>
              <w:right w:val="single" w:sz="6" w:space="0" w:color="000000"/>
            </w:tcBorders>
            <w:vAlign w:val="center"/>
            <w:hideMark/>
          </w:tcPr>
          <w:p w:rsidR="00DC6DE7" w:rsidRPr="00DC6DE7" w:rsidRDefault="00DC6DE7" w:rsidP="00DC6DE7">
            <w:pPr>
              <w:spacing w:after="0" w:line="240" w:lineRule="auto"/>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6DE7" w:rsidRPr="00DC6DE7" w:rsidRDefault="00DC6DE7" w:rsidP="00DC6DE7">
            <w:pPr>
              <w:spacing w:after="0" w:line="240" w:lineRule="auto"/>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Znaczenie</w:t>
            </w:r>
          </w:p>
        </w:tc>
      </w:tr>
      <w:tr w:rsidR="00DC6DE7" w:rsidRPr="00DC6DE7" w:rsidTr="00DC6DE7">
        <w:tc>
          <w:tcPr>
            <w:tcW w:w="0" w:type="auto"/>
            <w:tcBorders>
              <w:top w:val="single" w:sz="6" w:space="0" w:color="000000"/>
              <w:left w:val="single" w:sz="6" w:space="0" w:color="000000"/>
              <w:bottom w:val="single" w:sz="6" w:space="0" w:color="000000"/>
              <w:right w:val="single" w:sz="6" w:space="0" w:color="000000"/>
            </w:tcBorders>
            <w:vAlign w:val="center"/>
            <w:hideMark/>
          </w:tcPr>
          <w:p w:rsidR="00DC6DE7" w:rsidRPr="00DC6DE7" w:rsidRDefault="00DC6DE7" w:rsidP="00DC6DE7">
            <w:pPr>
              <w:spacing w:after="0" w:line="240" w:lineRule="auto"/>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6DE7" w:rsidRPr="00DC6DE7" w:rsidRDefault="00DC6DE7" w:rsidP="00DC6DE7">
            <w:pPr>
              <w:spacing w:after="0" w:line="240" w:lineRule="auto"/>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60,00</w:t>
            </w:r>
          </w:p>
        </w:tc>
      </w:tr>
      <w:tr w:rsidR="00DC6DE7" w:rsidRPr="00DC6DE7" w:rsidTr="00DC6DE7">
        <w:tc>
          <w:tcPr>
            <w:tcW w:w="0" w:type="auto"/>
            <w:tcBorders>
              <w:top w:val="single" w:sz="6" w:space="0" w:color="000000"/>
              <w:left w:val="single" w:sz="6" w:space="0" w:color="000000"/>
              <w:bottom w:val="single" w:sz="6" w:space="0" w:color="000000"/>
              <w:right w:val="single" w:sz="6" w:space="0" w:color="000000"/>
            </w:tcBorders>
            <w:vAlign w:val="center"/>
            <w:hideMark/>
          </w:tcPr>
          <w:p w:rsidR="00DC6DE7" w:rsidRPr="00DC6DE7" w:rsidRDefault="00DC6DE7" w:rsidP="00DC6DE7">
            <w:pPr>
              <w:spacing w:after="0" w:line="240" w:lineRule="auto"/>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6DE7" w:rsidRPr="00DC6DE7" w:rsidRDefault="00DC6DE7" w:rsidP="00DC6DE7">
            <w:pPr>
              <w:spacing w:after="0" w:line="240" w:lineRule="auto"/>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20,00</w:t>
            </w:r>
          </w:p>
        </w:tc>
      </w:tr>
      <w:tr w:rsidR="00DC6DE7" w:rsidRPr="00DC6DE7" w:rsidTr="00DC6DE7">
        <w:tc>
          <w:tcPr>
            <w:tcW w:w="0" w:type="auto"/>
            <w:tcBorders>
              <w:top w:val="single" w:sz="6" w:space="0" w:color="000000"/>
              <w:left w:val="single" w:sz="6" w:space="0" w:color="000000"/>
              <w:bottom w:val="single" w:sz="6" w:space="0" w:color="000000"/>
              <w:right w:val="single" w:sz="6" w:space="0" w:color="000000"/>
            </w:tcBorders>
            <w:vAlign w:val="center"/>
            <w:hideMark/>
          </w:tcPr>
          <w:p w:rsidR="00DC6DE7" w:rsidRPr="00DC6DE7" w:rsidRDefault="00DC6DE7" w:rsidP="00DC6DE7">
            <w:pPr>
              <w:spacing w:after="0" w:line="240" w:lineRule="auto"/>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6DE7" w:rsidRPr="00DC6DE7" w:rsidRDefault="00DC6DE7" w:rsidP="00DC6DE7">
            <w:pPr>
              <w:spacing w:after="0" w:line="240" w:lineRule="auto"/>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20,00</w:t>
            </w:r>
          </w:p>
        </w:tc>
      </w:tr>
    </w:tbl>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 xml:space="preserve">IV.2.3) Zastosowanie procedury, o której mowa w art. 24aa ust. 1 ustawy Pzp </w:t>
      </w:r>
      <w:r w:rsidRPr="00DC6DE7">
        <w:rPr>
          <w:rFonts w:ascii="Times New Roman" w:eastAsia="Times New Roman" w:hAnsi="Times New Roman" w:cs="Times New Roman"/>
          <w:sz w:val="24"/>
          <w:szCs w:val="24"/>
          <w:lang w:eastAsia="pl-PL"/>
        </w:rPr>
        <w:t xml:space="preserve">(przetarg nieograniczony) </w:t>
      </w:r>
      <w:r w:rsidRPr="00DC6DE7">
        <w:rPr>
          <w:rFonts w:ascii="Times New Roman" w:eastAsia="Times New Roman" w:hAnsi="Times New Roman" w:cs="Times New Roman"/>
          <w:sz w:val="24"/>
          <w:szCs w:val="24"/>
          <w:lang w:eastAsia="pl-PL"/>
        </w:rPr>
        <w:br/>
        <w:t xml:space="preserve">Tak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 xml:space="preserve">IV.3) Negocjacje z ogłoszeniem, dialog konkurencyjny, partnerstwo innowacyjne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IV.3.1) Informacje na temat negocjacji z ogłoszeniem</w:t>
      </w:r>
      <w:r w:rsidRPr="00DC6DE7">
        <w:rPr>
          <w:rFonts w:ascii="Times New Roman" w:eastAsia="Times New Roman" w:hAnsi="Times New Roman" w:cs="Times New Roman"/>
          <w:sz w:val="24"/>
          <w:szCs w:val="24"/>
          <w:lang w:eastAsia="pl-PL"/>
        </w:rPr>
        <w:t xml:space="preserve"> </w:t>
      </w:r>
      <w:r w:rsidRPr="00DC6DE7">
        <w:rPr>
          <w:rFonts w:ascii="Times New Roman" w:eastAsia="Times New Roman" w:hAnsi="Times New Roman" w:cs="Times New Roman"/>
          <w:sz w:val="24"/>
          <w:szCs w:val="24"/>
          <w:lang w:eastAsia="pl-PL"/>
        </w:rPr>
        <w:br/>
        <w:t xml:space="preserve">Minimalne wymagania, które muszą spełniać wszystkie oferty: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C6DE7">
        <w:rPr>
          <w:rFonts w:ascii="Times New Roman" w:eastAsia="Times New Roman" w:hAnsi="Times New Roman" w:cs="Times New Roman"/>
          <w:sz w:val="24"/>
          <w:szCs w:val="24"/>
          <w:lang w:eastAsia="pl-PL"/>
        </w:rPr>
        <w:br/>
        <w:t xml:space="preserve">Przewidziany jest podział negocjacji na etapy w celu ograniczenia liczby ofert: </w:t>
      </w:r>
      <w:r w:rsidRPr="00DC6DE7">
        <w:rPr>
          <w:rFonts w:ascii="Times New Roman" w:eastAsia="Times New Roman" w:hAnsi="Times New Roman" w:cs="Times New Roman"/>
          <w:sz w:val="24"/>
          <w:szCs w:val="24"/>
          <w:lang w:eastAsia="pl-PL"/>
        </w:rPr>
        <w:br/>
        <w:t xml:space="preserve">Należy podać informacje na temat etapów negocjacji (w tym liczbę etapów):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t xml:space="preserve">Informacje dodatkowe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IV.3.2) Informacje na temat dialogu konkurencyjnego</w:t>
      </w:r>
      <w:r w:rsidRPr="00DC6DE7">
        <w:rPr>
          <w:rFonts w:ascii="Times New Roman" w:eastAsia="Times New Roman" w:hAnsi="Times New Roman" w:cs="Times New Roman"/>
          <w:sz w:val="24"/>
          <w:szCs w:val="24"/>
          <w:lang w:eastAsia="pl-PL"/>
        </w:rPr>
        <w:t xml:space="preserve"> </w:t>
      </w:r>
      <w:r w:rsidRPr="00DC6DE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t xml:space="preserve">Wstępny harmonogram postępowania: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t xml:space="preserve">Podział dialogu na etapy w celu ograniczenia liczby rozwiązań: </w:t>
      </w:r>
      <w:r w:rsidRPr="00DC6DE7">
        <w:rPr>
          <w:rFonts w:ascii="Times New Roman" w:eastAsia="Times New Roman" w:hAnsi="Times New Roman" w:cs="Times New Roman"/>
          <w:sz w:val="24"/>
          <w:szCs w:val="24"/>
          <w:lang w:eastAsia="pl-PL"/>
        </w:rPr>
        <w:br/>
        <w:t xml:space="preserve">Należy podać informacje na temat etapów dialogu: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t xml:space="preserve">Informacje dodatkowe: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IV.3.3) Informacje na temat partnerstwa innowacyjnego</w:t>
      </w:r>
      <w:r w:rsidRPr="00DC6DE7">
        <w:rPr>
          <w:rFonts w:ascii="Times New Roman" w:eastAsia="Times New Roman" w:hAnsi="Times New Roman" w:cs="Times New Roman"/>
          <w:sz w:val="24"/>
          <w:szCs w:val="24"/>
          <w:lang w:eastAsia="pl-PL"/>
        </w:rPr>
        <w:t xml:space="preserve"> </w:t>
      </w:r>
      <w:r w:rsidRPr="00DC6DE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t xml:space="preserve">Informacje dodatkowe: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 xml:space="preserve">IV.4) Licytacja elektroniczna </w:t>
      </w:r>
      <w:r w:rsidRPr="00DC6DE7">
        <w:rPr>
          <w:rFonts w:ascii="Times New Roman" w:eastAsia="Times New Roman" w:hAnsi="Times New Roman" w:cs="Times New Roman"/>
          <w:sz w:val="24"/>
          <w:szCs w:val="24"/>
          <w:lang w:eastAsia="pl-PL"/>
        </w:rPr>
        <w:br/>
        <w:t xml:space="preserve">Adres strony internetowej, na której będzie prowadzona licytacja elektroniczna: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 xml:space="preserve">Informacje o liczbie etapów licytacji elektronicznej i czasie ich trwania: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 xml:space="preserve">Czas trwania: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 xml:space="preserve">Termin składania wniosków o dopuszczenie do udziału w licytacji elektronicznej: </w:t>
      </w:r>
      <w:r w:rsidRPr="00DC6DE7">
        <w:rPr>
          <w:rFonts w:ascii="Times New Roman" w:eastAsia="Times New Roman" w:hAnsi="Times New Roman" w:cs="Times New Roman"/>
          <w:sz w:val="24"/>
          <w:szCs w:val="24"/>
          <w:lang w:eastAsia="pl-PL"/>
        </w:rPr>
        <w:br/>
        <w:t xml:space="preserve">Data: godzina: </w:t>
      </w:r>
      <w:r w:rsidRPr="00DC6DE7">
        <w:rPr>
          <w:rFonts w:ascii="Times New Roman" w:eastAsia="Times New Roman" w:hAnsi="Times New Roman" w:cs="Times New Roman"/>
          <w:sz w:val="24"/>
          <w:szCs w:val="24"/>
          <w:lang w:eastAsia="pl-PL"/>
        </w:rPr>
        <w:br/>
        <w:t xml:space="preserve">Termin otwarcia licytacji elektronicznej: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t xml:space="preserve">Termin i warunki zamknięcia licytacji elektronicznej: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br/>
        <w:t xml:space="preserve">Wymagania dotyczące zabezpieczenia należytego wykonania umowy: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br/>
        <w:t xml:space="preserve">Informacje dodatkowe: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r w:rsidRPr="00DC6DE7">
        <w:rPr>
          <w:rFonts w:ascii="Times New Roman" w:eastAsia="Times New Roman" w:hAnsi="Times New Roman" w:cs="Times New Roman"/>
          <w:b/>
          <w:bCs/>
          <w:sz w:val="24"/>
          <w:szCs w:val="24"/>
          <w:lang w:eastAsia="pl-PL"/>
        </w:rPr>
        <w:t>IV.5) ZMIANA UMOWY</w:t>
      </w:r>
      <w:r w:rsidRPr="00DC6DE7">
        <w:rPr>
          <w:rFonts w:ascii="Times New Roman" w:eastAsia="Times New Roman" w:hAnsi="Times New Roman" w:cs="Times New Roman"/>
          <w:sz w:val="24"/>
          <w:szCs w:val="24"/>
          <w:lang w:eastAsia="pl-PL"/>
        </w:rPr>
        <w:t xml:space="preserve">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C6DE7">
        <w:rPr>
          <w:rFonts w:ascii="Times New Roman" w:eastAsia="Times New Roman" w:hAnsi="Times New Roman" w:cs="Times New Roman"/>
          <w:sz w:val="24"/>
          <w:szCs w:val="24"/>
          <w:lang w:eastAsia="pl-PL"/>
        </w:rPr>
        <w:t xml:space="preserve"> Tak </w:t>
      </w:r>
      <w:r w:rsidRPr="00DC6DE7">
        <w:rPr>
          <w:rFonts w:ascii="Times New Roman" w:eastAsia="Times New Roman" w:hAnsi="Times New Roman" w:cs="Times New Roman"/>
          <w:sz w:val="24"/>
          <w:szCs w:val="24"/>
          <w:lang w:eastAsia="pl-PL"/>
        </w:rPr>
        <w:br/>
        <w:t xml:space="preserve">Należy wskazać zakres, charakter zmian oraz warunki wprowadzenia zmian: </w:t>
      </w:r>
      <w:r w:rsidRPr="00DC6DE7">
        <w:rPr>
          <w:rFonts w:ascii="Times New Roman" w:eastAsia="Times New Roman" w:hAnsi="Times New Roman" w:cs="Times New Roman"/>
          <w:sz w:val="24"/>
          <w:szCs w:val="24"/>
          <w:lang w:eastAsia="pl-PL"/>
        </w:rPr>
        <w:br/>
        <w:t xml:space="preserve">2.Zamawiający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3.Przewiduje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 11 pkt.3 niniejszej umowy. 4.Zamawiający dopuszcza wprowadzenie zamiany materiałów i urządzeń przedstawionych w ofercie przetargowej pod warunkiem, że zmiany te będą korzystne dla Zamawiającego. Będą to, przykładowo, okoliczności: a) powodujące obniżenie kosztu ponoszonego przez Zamawiającego na wykonanego przedmiotu umowy oraz kosztów eksploatacyjnych; b) powodujące poprawienie parametrów technicznych; c) wynikające z aktualizacji rozwiązań z uwagi na postęp technologiczny lub zmiany obowiązujących przepisów; d) wynikające z konieczności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 e) wynikające z wykonania robót zamiennych w stosunku do rozwiązań przewidzianych w projekcie, skutkujących zwiększeniem bezpieczeństwa, podniesieniem funkcjonalności i efektywności rozwiązań projektowych, jeżeli rozwiązania zamienne odstępują w sposób istotny od zatwierdzonego projektu; 5.Zmiany, o których mowa muszą być każdorazowo zatwierdzone przez Zamawiającego lub/i w porozumieniu z Projektantem i Inspektorem Nadzoru. 6.Zamawiający dopuszcza możliwość zmiany ustaleń zawartej umowy w stosunku do treści oferty Wykonawcy w następujących przypadkach: a) zaszły zmian w ustawie Prawo budowlane i rozporządzeniach wykonawczych, ustawach i rozporządzeniach (mających wpływ na przedmiot zamówienia), które nastąpiły po dniu podpisania umowy, b) treści decyzji administracyjnych uzyskanych przez Wykonawcę w trakcie realizacji umowy związanych z przedmiotem umowy, c) niemożności dotrzymania terminu wykonania umowy z przyczyn niezawinionych przez Wykonawcę, d) wystąpienia zmian powszechnie obowiązujących przepisów prawa w zakresie mającym wpływ na realizację przedmiotu umowy, e) wystąpienia zmiany określającej sposób wykonania robót – w przypadku, w którym służyć to będzie podniesieniu standardu przedmiotu zamówienia i nie będzie to wykraczało poza określenie przedmiotu zamówienia zawartego w SIWZ oraz nie będzie powodowało zwiększenia wynagrodzenia Wykonawcy, ani konieczności zmiany terminu wykonania zamówienia, f) zmiany technologii wykonania robót, a co za tym idzie wynagrodzenia Wykonawcy, na wniosek Wykonawcy lub Zamawiającego pod warunkiem wystąpienia obiektywnych okoliczności, których Zamawiający nie przewidział na etapie przygotowania postępowania, a które powodują, że wykonanie zamówienia bez zmiany technologii robót powodowałoby dla Zamawiającego niekorzystne skutki z uwagi na zamierzony cel realizacji przedmiotu zamówienia i związane z tym racjonalne wydatkowanie środków publicznych, g) odstąpienia na wniosek Zamawiającego od realizacji części robót i związanym 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z uwagi na zamierzony cel realizacji przedmiotu zamówienia i związane z tym racjonalne wydatkowanie środków publicznych. 7.Zamawiający zastrzega sobie prawo, na wniosek Wykonawcy, do przedłużenia terminu realizacji umowy w przypadku: a) przestojów i opóźnień zawinionych przez Zamawiającego, b) działania siły wyższej (np. klęski żywiołowe), mającej bezpośredni wpływ na terminowość wykonywania robót, c) wystąpienia okoliczności, których Strony umowy nie były w stanie przewidzieć, pomimo zachowania należytej staranności, d) konieczności udzielenia zamówienia polegającego odpowiednio na „powtórzeniu podobnych robót budowlanych” o czas niezbędny na ich realizacje lub dodatkowych robót budowlanych. 9.W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10.Wszelkie zmiany i uzupełnienia do umowy mogą być dokonane za zgodą obu stron wyrażoną na piśmie pod rygorem nieważności. 11.Strony dopuszczają możliwość zmian umowy w następujących przypadkach: 1) zmiana stron umowy na zasadach Kodeksu cywilnego, 2) zmiana banków lub numerów kont bankowych, 3) zmiana osób, wskazanych do kontaktów po stronie Zamawiającego i Wykonawcy o których mowa w § 3 Umowy, 4) konieczność wprowadzenia zmian wyniknie z okoliczności obiektywnych, których nie można było przewidzieć w chwili zawarcia umowy, niezależnych od woli stron.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 xml:space="preserve">IV.6) INFORMACJE ADMINISTRACYJNE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 xml:space="preserve">IV.6.1) Sposób udostępniania informacji o charakterze poufnym </w:t>
      </w:r>
      <w:r w:rsidRPr="00DC6DE7">
        <w:rPr>
          <w:rFonts w:ascii="Times New Roman" w:eastAsia="Times New Roman" w:hAnsi="Times New Roman" w:cs="Times New Roman"/>
          <w:i/>
          <w:iCs/>
          <w:sz w:val="24"/>
          <w:szCs w:val="24"/>
          <w:lang w:eastAsia="pl-PL"/>
        </w:rPr>
        <w:t xml:space="preserve">(jeżeli dotyczy): </w:t>
      </w:r>
      <w:r w:rsidRPr="00DC6DE7">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Środki służące ochronie informacji o charakterze poufnym</w:t>
      </w:r>
      <w:r w:rsidRPr="00DC6DE7">
        <w:rPr>
          <w:rFonts w:ascii="Times New Roman" w:eastAsia="Times New Roman" w:hAnsi="Times New Roman" w:cs="Times New Roman"/>
          <w:sz w:val="24"/>
          <w:szCs w:val="24"/>
          <w:lang w:eastAsia="pl-PL"/>
        </w:rPr>
        <w:t xml:space="preserve">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C6DE7">
        <w:rPr>
          <w:rFonts w:ascii="Times New Roman" w:eastAsia="Times New Roman" w:hAnsi="Times New Roman" w:cs="Times New Roman"/>
          <w:sz w:val="24"/>
          <w:szCs w:val="24"/>
          <w:lang w:eastAsia="pl-PL"/>
        </w:rPr>
        <w:br/>
        <w:t xml:space="preserve">Data: 2017-07-27, godzina: 09:00, </w:t>
      </w:r>
      <w:r w:rsidRPr="00DC6DE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C6DE7">
        <w:rPr>
          <w:rFonts w:ascii="Times New Roman" w:eastAsia="Times New Roman" w:hAnsi="Times New Roman" w:cs="Times New Roman"/>
          <w:sz w:val="24"/>
          <w:szCs w:val="24"/>
          <w:lang w:eastAsia="pl-PL"/>
        </w:rPr>
        <w:br/>
        <w:t xml:space="preserve">Nie </w:t>
      </w:r>
      <w:r w:rsidRPr="00DC6DE7">
        <w:rPr>
          <w:rFonts w:ascii="Times New Roman" w:eastAsia="Times New Roman" w:hAnsi="Times New Roman" w:cs="Times New Roman"/>
          <w:sz w:val="24"/>
          <w:szCs w:val="24"/>
          <w:lang w:eastAsia="pl-PL"/>
        </w:rPr>
        <w:br/>
        <w:t xml:space="preserve">Wskazać powody: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C6DE7">
        <w:rPr>
          <w:rFonts w:ascii="Times New Roman" w:eastAsia="Times New Roman" w:hAnsi="Times New Roman" w:cs="Times New Roman"/>
          <w:sz w:val="24"/>
          <w:szCs w:val="24"/>
          <w:lang w:eastAsia="pl-PL"/>
        </w:rPr>
        <w:br/>
        <w:t xml:space="preserve">&gt; polski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 xml:space="preserve">IV.6.3) Termin związania ofertą: </w:t>
      </w:r>
      <w:r w:rsidRPr="00DC6DE7">
        <w:rPr>
          <w:rFonts w:ascii="Times New Roman" w:eastAsia="Times New Roman" w:hAnsi="Times New Roman" w:cs="Times New Roman"/>
          <w:sz w:val="24"/>
          <w:szCs w:val="24"/>
          <w:lang w:eastAsia="pl-PL"/>
        </w:rPr>
        <w:t xml:space="preserve">do: okres w dniach: 30 (od ostatecznego terminu składania ofert)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C6DE7">
        <w:rPr>
          <w:rFonts w:ascii="Times New Roman" w:eastAsia="Times New Roman" w:hAnsi="Times New Roman" w:cs="Times New Roman"/>
          <w:sz w:val="24"/>
          <w:szCs w:val="24"/>
          <w:lang w:eastAsia="pl-PL"/>
        </w:rPr>
        <w:t xml:space="preserve"> Nie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C6DE7">
        <w:rPr>
          <w:rFonts w:ascii="Times New Roman" w:eastAsia="Times New Roman" w:hAnsi="Times New Roman" w:cs="Times New Roman"/>
          <w:sz w:val="24"/>
          <w:szCs w:val="24"/>
          <w:lang w:eastAsia="pl-PL"/>
        </w:rPr>
        <w:t xml:space="preserve"> Nie </w:t>
      </w:r>
      <w:r w:rsidRPr="00DC6DE7">
        <w:rPr>
          <w:rFonts w:ascii="Times New Roman" w:eastAsia="Times New Roman" w:hAnsi="Times New Roman" w:cs="Times New Roman"/>
          <w:sz w:val="24"/>
          <w:szCs w:val="24"/>
          <w:lang w:eastAsia="pl-PL"/>
        </w:rPr>
        <w:br/>
      </w:r>
      <w:r w:rsidRPr="00DC6DE7">
        <w:rPr>
          <w:rFonts w:ascii="Times New Roman" w:eastAsia="Times New Roman" w:hAnsi="Times New Roman" w:cs="Times New Roman"/>
          <w:b/>
          <w:bCs/>
          <w:sz w:val="24"/>
          <w:szCs w:val="24"/>
          <w:lang w:eastAsia="pl-PL"/>
        </w:rPr>
        <w:t>IV.6.6) Informacje dodatkowe:</w:t>
      </w:r>
      <w:r w:rsidRPr="00DC6DE7">
        <w:rPr>
          <w:rFonts w:ascii="Times New Roman" w:eastAsia="Times New Roman" w:hAnsi="Times New Roman" w:cs="Times New Roman"/>
          <w:sz w:val="24"/>
          <w:szCs w:val="24"/>
          <w:lang w:eastAsia="pl-PL"/>
        </w:rPr>
        <w:t xml:space="preserve"> </w:t>
      </w:r>
      <w:r w:rsidRPr="00DC6DE7">
        <w:rPr>
          <w:rFonts w:ascii="Times New Roman" w:eastAsia="Times New Roman" w:hAnsi="Times New Roman" w:cs="Times New Roman"/>
          <w:sz w:val="24"/>
          <w:szCs w:val="24"/>
          <w:lang w:eastAsia="pl-PL"/>
        </w:rPr>
        <w:br/>
      </w:r>
    </w:p>
    <w:p w:rsidR="00DC6DE7" w:rsidRPr="00DC6DE7" w:rsidRDefault="00DC6DE7" w:rsidP="00DC6DE7">
      <w:pPr>
        <w:spacing w:after="0" w:line="450" w:lineRule="atLeast"/>
        <w:jc w:val="center"/>
        <w:rPr>
          <w:rFonts w:ascii="Times New Roman" w:eastAsia="Times New Roman" w:hAnsi="Times New Roman" w:cs="Times New Roman"/>
          <w:b/>
          <w:bCs/>
          <w:sz w:val="27"/>
          <w:szCs w:val="27"/>
          <w:lang w:eastAsia="pl-PL"/>
        </w:rPr>
      </w:pPr>
      <w:r w:rsidRPr="00DC6DE7">
        <w:rPr>
          <w:rFonts w:ascii="Times New Roman" w:eastAsia="Times New Roman" w:hAnsi="Times New Roman" w:cs="Times New Roman"/>
          <w:b/>
          <w:bCs/>
          <w:sz w:val="27"/>
          <w:szCs w:val="27"/>
          <w:u w:val="single"/>
          <w:lang w:eastAsia="pl-PL"/>
        </w:rPr>
        <w:t xml:space="preserve">ZAŁĄCZNIK I - INFORMACJE DOTYCZĄCE OFERT CZĘŚCIOWYCH </w:t>
      </w: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p>
    <w:p w:rsidR="00DC6DE7" w:rsidRPr="00DC6DE7" w:rsidRDefault="00DC6DE7" w:rsidP="00DC6DE7">
      <w:pPr>
        <w:spacing w:after="0" w:line="450" w:lineRule="atLeast"/>
        <w:rPr>
          <w:rFonts w:ascii="Times New Roman" w:eastAsia="Times New Roman" w:hAnsi="Times New Roman" w:cs="Times New Roman"/>
          <w:sz w:val="24"/>
          <w:szCs w:val="24"/>
          <w:lang w:eastAsia="pl-PL"/>
        </w:rPr>
      </w:pPr>
    </w:p>
    <w:p w:rsidR="00DC6DE7" w:rsidRPr="00DC6DE7" w:rsidRDefault="00DC6DE7" w:rsidP="00DC6DE7">
      <w:pPr>
        <w:spacing w:after="240" w:line="450" w:lineRule="atLeast"/>
        <w:rPr>
          <w:rFonts w:ascii="Times New Roman" w:eastAsia="Times New Roman" w:hAnsi="Times New Roman" w:cs="Times New Roman"/>
          <w:sz w:val="24"/>
          <w:szCs w:val="24"/>
          <w:lang w:eastAsia="pl-PL"/>
        </w:rPr>
      </w:pPr>
    </w:p>
    <w:p w:rsidR="00DC6DE7" w:rsidRPr="00DC6DE7" w:rsidRDefault="00DC6DE7" w:rsidP="00DC6DE7">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DC6DE7" w:rsidRPr="00DC6DE7" w:rsidTr="00DC6DE7">
        <w:trPr>
          <w:tblCellSpacing w:w="15" w:type="dxa"/>
        </w:trPr>
        <w:tc>
          <w:tcPr>
            <w:tcW w:w="0" w:type="auto"/>
            <w:vAlign w:val="center"/>
            <w:hideMark/>
          </w:tcPr>
          <w:p w:rsidR="00DC6DE7" w:rsidRPr="00DC6DE7" w:rsidRDefault="00DC6DE7" w:rsidP="00DC6DE7">
            <w:pPr>
              <w:spacing w:after="0" w:line="240" w:lineRule="auto"/>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object w:dxaOrig="1440" w:dyaOrig="1440">
                <v:shape id="_x0000_i1059" type="#_x0000_t75" style="width:66pt;height:22.5pt" o:ole="">
                  <v:imagedata r:id="rId14" o:title=""/>
                </v:shape>
                <w:control r:id="rId15" w:name="DefaultOcxName6" w:shapeid="_x0000_i1059"/>
              </w:object>
            </w:r>
          </w:p>
        </w:tc>
      </w:tr>
    </w:tbl>
    <w:p w:rsidR="00DC6DE7" w:rsidRPr="00DC6DE7" w:rsidRDefault="00DC6DE7" w:rsidP="00DC6DE7">
      <w:pPr>
        <w:spacing w:after="0" w:line="240" w:lineRule="auto"/>
        <w:rPr>
          <w:rFonts w:ascii="Times New Roman" w:eastAsia="Times New Roman" w:hAnsi="Times New Roman" w:cs="Times New Roman"/>
          <w:sz w:val="24"/>
          <w:szCs w:val="24"/>
          <w:lang w:eastAsia="pl-PL"/>
        </w:rPr>
      </w:pPr>
      <w:r w:rsidRPr="00DC6DE7">
        <w:rPr>
          <w:rFonts w:ascii="Times New Roman" w:eastAsia="Times New Roman" w:hAnsi="Times New Roman" w:cs="Times New Roman"/>
          <w:sz w:val="24"/>
          <w:szCs w:val="24"/>
          <w:lang w:eastAsia="pl-PL"/>
        </w:rPr>
        <w:pict/>
      </w:r>
    </w:p>
    <w:p w:rsidR="00DC6DE7" w:rsidRPr="00DC6DE7" w:rsidRDefault="00DC6DE7" w:rsidP="00DC6DE7">
      <w:pPr>
        <w:pBdr>
          <w:top w:val="single" w:sz="6" w:space="1" w:color="auto"/>
        </w:pBdr>
        <w:spacing w:after="0" w:line="240" w:lineRule="auto"/>
        <w:jc w:val="center"/>
        <w:rPr>
          <w:rFonts w:ascii="Arial" w:eastAsia="Times New Roman" w:hAnsi="Arial" w:cs="Arial"/>
          <w:vanish/>
          <w:sz w:val="16"/>
          <w:szCs w:val="16"/>
          <w:lang w:eastAsia="pl-PL"/>
        </w:rPr>
      </w:pPr>
      <w:r w:rsidRPr="00DC6DE7">
        <w:rPr>
          <w:rFonts w:ascii="Arial" w:eastAsia="Times New Roman" w:hAnsi="Arial" w:cs="Arial"/>
          <w:vanish/>
          <w:sz w:val="16"/>
          <w:szCs w:val="16"/>
          <w:lang w:eastAsia="pl-PL"/>
        </w:rPr>
        <w:t>Dół formularza</w:t>
      </w:r>
    </w:p>
    <w:p w:rsidR="002F150E" w:rsidRDefault="002F150E">
      <w:bookmarkStart w:id="0" w:name="_GoBack"/>
      <w:bookmarkEnd w:id="0"/>
    </w:p>
    <w:sectPr w:rsidR="002F1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E7"/>
    <w:rsid w:val="002F150E"/>
    <w:rsid w:val="00DC6DE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F5517-9701-4438-A462-38110B03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345751">
      <w:bodyDiv w:val="1"/>
      <w:marLeft w:val="0"/>
      <w:marRight w:val="0"/>
      <w:marTop w:val="0"/>
      <w:marBottom w:val="0"/>
      <w:divBdr>
        <w:top w:val="none" w:sz="0" w:space="0" w:color="auto"/>
        <w:left w:val="none" w:sz="0" w:space="0" w:color="auto"/>
        <w:bottom w:val="none" w:sz="0" w:space="0" w:color="auto"/>
        <w:right w:val="none" w:sz="0" w:space="0" w:color="auto"/>
      </w:divBdr>
      <w:divsChild>
        <w:div w:id="461726877">
          <w:marLeft w:val="0"/>
          <w:marRight w:val="0"/>
          <w:marTop w:val="0"/>
          <w:marBottom w:val="0"/>
          <w:divBdr>
            <w:top w:val="none" w:sz="0" w:space="0" w:color="auto"/>
            <w:left w:val="none" w:sz="0" w:space="0" w:color="auto"/>
            <w:bottom w:val="none" w:sz="0" w:space="0" w:color="auto"/>
            <w:right w:val="none" w:sz="0" w:space="0" w:color="auto"/>
          </w:divBdr>
        </w:div>
        <w:div w:id="2016223808">
          <w:marLeft w:val="0"/>
          <w:marRight w:val="0"/>
          <w:marTop w:val="0"/>
          <w:marBottom w:val="0"/>
          <w:divBdr>
            <w:top w:val="none" w:sz="0" w:space="0" w:color="auto"/>
            <w:left w:val="none" w:sz="0" w:space="0" w:color="auto"/>
            <w:bottom w:val="none" w:sz="0" w:space="0" w:color="auto"/>
            <w:right w:val="none" w:sz="0" w:space="0" w:color="auto"/>
          </w:divBdr>
        </w:div>
        <w:div w:id="1654598029">
          <w:marLeft w:val="0"/>
          <w:marRight w:val="0"/>
          <w:marTop w:val="0"/>
          <w:marBottom w:val="0"/>
          <w:divBdr>
            <w:top w:val="none" w:sz="0" w:space="0" w:color="auto"/>
            <w:left w:val="none" w:sz="0" w:space="0" w:color="auto"/>
            <w:bottom w:val="none" w:sz="0" w:space="0" w:color="auto"/>
            <w:right w:val="none" w:sz="0" w:space="0" w:color="auto"/>
          </w:divBdr>
          <w:divsChild>
            <w:div w:id="1956407269">
              <w:marLeft w:val="0"/>
              <w:marRight w:val="0"/>
              <w:marTop w:val="0"/>
              <w:marBottom w:val="0"/>
              <w:divBdr>
                <w:top w:val="none" w:sz="0" w:space="0" w:color="auto"/>
                <w:left w:val="none" w:sz="0" w:space="0" w:color="auto"/>
                <w:bottom w:val="none" w:sz="0" w:space="0" w:color="auto"/>
                <w:right w:val="none" w:sz="0" w:space="0" w:color="auto"/>
              </w:divBdr>
            </w:div>
            <w:div w:id="1802966484">
              <w:marLeft w:val="0"/>
              <w:marRight w:val="0"/>
              <w:marTop w:val="0"/>
              <w:marBottom w:val="0"/>
              <w:divBdr>
                <w:top w:val="none" w:sz="0" w:space="0" w:color="auto"/>
                <w:left w:val="none" w:sz="0" w:space="0" w:color="auto"/>
                <w:bottom w:val="none" w:sz="0" w:space="0" w:color="auto"/>
                <w:right w:val="none" w:sz="0" w:space="0" w:color="auto"/>
              </w:divBdr>
            </w:div>
            <w:div w:id="786899197">
              <w:marLeft w:val="0"/>
              <w:marRight w:val="0"/>
              <w:marTop w:val="0"/>
              <w:marBottom w:val="0"/>
              <w:divBdr>
                <w:top w:val="none" w:sz="0" w:space="0" w:color="auto"/>
                <w:left w:val="none" w:sz="0" w:space="0" w:color="auto"/>
                <w:bottom w:val="none" w:sz="0" w:space="0" w:color="auto"/>
                <w:right w:val="none" w:sz="0" w:space="0" w:color="auto"/>
              </w:divBdr>
              <w:divsChild>
                <w:div w:id="1818568578">
                  <w:marLeft w:val="0"/>
                  <w:marRight w:val="0"/>
                  <w:marTop w:val="0"/>
                  <w:marBottom w:val="0"/>
                  <w:divBdr>
                    <w:top w:val="none" w:sz="0" w:space="0" w:color="auto"/>
                    <w:left w:val="none" w:sz="0" w:space="0" w:color="auto"/>
                    <w:bottom w:val="none" w:sz="0" w:space="0" w:color="auto"/>
                    <w:right w:val="none" w:sz="0" w:space="0" w:color="auto"/>
                  </w:divBdr>
                </w:div>
              </w:divsChild>
            </w:div>
            <w:div w:id="1025054469">
              <w:marLeft w:val="0"/>
              <w:marRight w:val="0"/>
              <w:marTop w:val="0"/>
              <w:marBottom w:val="0"/>
              <w:divBdr>
                <w:top w:val="none" w:sz="0" w:space="0" w:color="auto"/>
                <w:left w:val="none" w:sz="0" w:space="0" w:color="auto"/>
                <w:bottom w:val="none" w:sz="0" w:space="0" w:color="auto"/>
                <w:right w:val="none" w:sz="0" w:space="0" w:color="auto"/>
              </w:divBdr>
              <w:divsChild>
                <w:div w:id="584338395">
                  <w:marLeft w:val="0"/>
                  <w:marRight w:val="0"/>
                  <w:marTop w:val="0"/>
                  <w:marBottom w:val="0"/>
                  <w:divBdr>
                    <w:top w:val="none" w:sz="0" w:space="0" w:color="auto"/>
                    <w:left w:val="none" w:sz="0" w:space="0" w:color="auto"/>
                    <w:bottom w:val="none" w:sz="0" w:space="0" w:color="auto"/>
                    <w:right w:val="none" w:sz="0" w:space="0" w:color="auto"/>
                  </w:divBdr>
                </w:div>
              </w:divsChild>
            </w:div>
            <w:div w:id="1049066206">
              <w:marLeft w:val="0"/>
              <w:marRight w:val="0"/>
              <w:marTop w:val="0"/>
              <w:marBottom w:val="0"/>
              <w:divBdr>
                <w:top w:val="none" w:sz="0" w:space="0" w:color="auto"/>
                <w:left w:val="none" w:sz="0" w:space="0" w:color="auto"/>
                <w:bottom w:val="none" w:sz="0" w:space="0" w:color="auto"/>
                <w:right w:val="none" w:sz="0" w:space="0" w:color="auto"/>
              </w:divBdr>
              <w:divsChild>
                <w:div w:id="541484352">
                  <w:marLeft w:val="0"/>
                  <w:marRight w:val="0"/>
                  <w:marTop w:val="0"/>
                  <w:marBottom w:val="0"/>
                  <w:divBdr>
                    <w:top w:val="none" w:sz="0" w:space="0" w:color="auto"/>
                    <w:left w:val="none" w:sz="0" w:space="0" w:color="auto"/>
                    <w:bottom w:val="none" w:sz="0" w:space="0" w:color="auto"/>
                    <w:right w:val="none" w:sz="0" w:space="0" w:color="auto"/>
                  </w:divBdr>
                </w:div>
                <w:div w:id="2084715088">
                  <w:marLeft w:val="0"/>
                  <w:marRight w:val="0"/>
                  <w:marTop w:val="0"/>
                  <w:marBottom w:val="0"/>
                  <w:divBdr>
                    <w:top w:val="none" w:sz="0" w:space="0" w:color="auto"/>
                    <w:left w:val="none" w:sz="0" w:space="0" w:color="auto"/>
                    <w:bottom w:val="none" w:sz="0" w:space="0" w:color="auto"/>
                    <w:right w:val="none" w:sz="0" w:space="0" w:color="auto"/>
                  </w:divBdr>
                </w:div>
                <w:div w:id="450049385">
                  <w:marLeft w:val="0"/>
                  <w:marRight w:val="0"/>
                  <w:marTop w:val="0"/>
                  <w:marBottom w:val="0"/>
                  <w:divBdr>
                    <w:top w:val="none" w:sz="0" w:space="0" w:color="auto"/>
                    <w:left w:val="none" w:sz="0" w:space="0" w:color="auto"/>
                    <w:bottom w:val="none" w:sz="0" w:space="0" w:color="auto"/>
                    <w:right w:val="none" w:sz="0" w:space="0" w:color="auto"/>
                  </w:divBdr>
                </w:div>
                <w:div w:id="226885760">
                  <w:marLeft w:val="0"/>
                  <w:marRight w:val="0"/>
                  <w:marTop w:val="0"/>
                  <w:marBottom w:val="0"/>
                  <w:divBdr>
                    <w:top w:val="none" w:sz="0" w:space="0" w:color="auto"/>
                    <w:left w:val="none" w:sz="0" w:space="0" w:color="auto"/>
                    <w:bottom w:val="none" w:sz="0" w:space="0" w:color="auto"/>
                    <w:right w:val="none" w:sz="0" w:space="0" w:color="auto"/>
                  </w:divBdr>
                </w:div>
              </w:divsChild>
            </w:div>
            <w:div w:id="1777599827">
              <w:marLeft w:val="0"/>
              <w:marRight w:val="0"/>
              <w:marTop w:val="0"/>
              <w:marBottom w:val="0"/>
              <w:divBdr>
                <w:top w:val="none" w:sz="0" w:space="0" w:color="auto"/>
                <w:left w:val="none" w:sz="0" w:space="0" w:color="auto"/>
                <w:bottom w:val="none" w:sz="0" w:space="0" w:color="auto"/>
                <w:right w:val="none" w:sz="0" w:space="0" w:color="auto"/>
              </w:divBdr>
              <w:divsChild>
                <w:div w:id="1147278282">
                  <w:marLeft w:val="0"/>
                  <w:marRight w:val="0"/>
                  <w:marTop w:val="0"/>
                  <w:marBottom w:val="0"/>
                  <w:divBdr>
                    <w:top w:val="none" w:sz="0" w:space="0" w:color="auto"/>
                    <w:left w:val="none" w:sz="0" w:space="0" w:color="auto"/>
                    <w:bottom w:val="none" w:sz="0" w:space="0" w:color="auto"/>
                    <w:right w:val="none" w:sz="0" w:space="0" w:color="auto"/>
                  </w:divBdr>
                </w:div>
                <w:div w:id="781412012">
                  <w:marLeft w:val="0"/>
                  <w:marRight w:val="0"/>
                  <w:marTop w:val="0"/>
                  <w:marBottom w:val="0"/>
                  <w:divBdr>
                    <w:top w:val="none" w:sz="0" w:space="0" w:color="auto"/>
                    <w:left w:val="none" w:sz="0" w:space="0" w:color="auto"/>
                    <w:bottom w:val="none" w:sz="0" w:space="0" w:color="auto"/>
                    <w:right w:val="none" w:sz="0" w:space="0" w:color="auto"/>
                  </w:divBdr>
                </w:div>
                <w:div w:id="1763331323">
                  <w:marLeft w:val="0"/>
                  <w:marRight w:val="0"/>
                  <w:marTop w:val="0"/>
                  <w:marBottom w:val="0"/>
                  <w:divBdr>
                    <w:top w:val="none" w:sz="0" w:space="0" w:color="auto"/>
                    <w:left w:val="none" w:sz="0" w:space="0" w:color="auto"/>
                    <w:bottom w:val="none" w:sz="0" w:space="0" w:color="auto"/>
                    <w:right w:val="none" w:sz="0" w:space="0" w:color="auto"/>
                  </w:divBdr>
                </w:div>
                <w:div w:id="1365399917">
                  <w:marLeft w:val="0"/>
                  <w:marRight w:val="0"/>
                  <w:marTop w:val="0"/>
                  <w:marBottom w:val="0"/>
                  <w:divBdr>
                    <w:top w:val="none" w:sz="0" w:space="0" w:color="auto"/>
                    <w:left w:val="none" w:sz="0" w:space="0" w:color="auto"/>
                    <w:bottom w:val="none" w:sz="0" w:space="0" w:color="auto"/>
                    <w:right w:val="none" w:sz="0" w:space="0" w:color="auto"/>
                  </w:divBdr>
                </w:div>
                <w:div w:id="1293907348">
                  <w:marLeft w:val="0"/>
                  <w:marRight w:val="0"/>
                  <w:marTop w:val="0"/>
                  <w:marBottom w:val="0"/>
                  <w:divBdr>
                    <w:top w:val="none" w:sz="0" w:space="0" w:color="auto"/>
                    <w:left w:val="none" w:sz="0" w:space="0" w:color="auto"/>
                    <w:bottom w:val="none" w:sz="0" w:space="0" w:color="auto"/>
                    <w:right w:val="none" w:sz="0" w:space="0" w:color="auto"/>
                  </w:divBdr>
                </w:div>
                <w:div w:id="1204559964">
                  <w:marLeft w:val="0"/>
                  <w:marRight w:val="0"/>
                  <w:marTop w:val="0"/>
                  <w:marBottom w:val="0"/>
                  <w:divBdr>
                    <w:top w:val="none" w:sz="0" w:space="0" w:color="auto"/>
                    <w:left w:val="none" w:sz="0" w:space="0" w:color="auto"/>
                    <w:bottom w:val="none" w:sz="0" w:space="0" w:color="auto"/>
                    <w:right w:val="none" w:sz="0" w:space="0" w:color="auto"/>
                  </w:divBdr>
                </w:div>
                <w:div w:id="2074113478">
                  <w:marLeft w:val="0"/>
                  <w:marRight w:val="0"/>
                  <w:marTop w:val="0"/>
                  <w:marBottom w:val="0"/>
                  <w:divBdr>
                    <w:top w:val="none" w:sz="0" w:space="0" w:color="auto"/>
                    <w:left w:val="none" w:sz="0" w:space="0" w:color="auto"/>
                    <w:bottom w:val="none" w:sz="0" w:space="0" w:color="auto"/>
                    <w:right w:val="none" w:sz="0" w:space="0" w:color="auto"/>
                  </w:divBdr>
                </w:div>
              </w:divsChild>
            </w:div>
            <w:div w:id="726342905">
              <w:marLeft w:val="0"/>
              <w:marRight w:val="0"/>
              <w:marTop w:val="0"/>
              <w:marBottom w:val="0"/>
              <w:divBdr>
                <w:top w:val="none" w:sz="0" w:space="0" w:color="auto"/>
                <w:left w:val="none" w:sz="0" w:space="0" w:color="auto"/>
                <w:bottom w:val="none" w:sz="0" w:space="0" w:color="auto"/>
                <w:right w:val="none" w:sz="0" w:space="0" w:color="auto"/>
              </w:divBdr>
              <w:divsChild>
                <w:div w:id="1555845425">
                  <w:marLeft w:val="0"/>
                  <w:marRight w:val="0"/>
                  <w:marTop w:val="0"/>
                  <w:marBottom w:val="0"/>
                  <w:divBdr>
                    <w:top w:val="none" w:sz="0" w:space="0" w:color="auto"/>
                    <w:left w:val="none" w:sz="0" w:space="0" w:color="auto"/>
                    <w:bottom w:val="none" w:sz="0" w:space="0" w:color="auto"/>
                    <w:right w:val="none" w:sz="0" w:space="0" w:color="auto"/>
                  </w:divBdr>
                </w:div>
                <w:div w:id="677267772">
                  <w:marLeft w:val="0"/>
                  <w:marRight w:val="0"/>
                  <w:marTop w:val="0"/>
                  <w:marBottom w:val="0"/>
                  <w:divBdr>
                    <w:top w:val="none" w:sz="0" w:space="0" w:color="auto"/>
                    <w:left w:val="none" w:sz="0" w:space="0" w:color="auto"/>
                    <w:bottom w:val="none" w:sz="0" w:space="0" w:color="auto"/>
                    <w:right w:val="none" w:sz="0" w:space="0" w:color="auto"/>
                  </w:divBdr>
                </w:div>
              </w:divsChild>
            </w:div>
            <w:div w:id="359938195">
              <w:marLeft w:val="0"/>
              <w:marRight w:val="0"/>
              <w:marTop w:val="0"/>
              <w:marBottom w:val="0"/>
              <w:divBdr>
                <w:top w:val="none" w:sz="0" w:space="0" w:color="auto"/>
                <w:left w:val="none" w:sz="0" w:space="0" w:color="auto"/>
                <w:bottom w:val="none" w:sz="0" w:space="0" w:color="auto"/>
                <w:right w:val="none" w:sz="0" w:space="0" w:color="auto"/>
              </w:divBdr>
              <w:divsChild>
                <w:div w:id="2090273290">
                  <w:marLeft w:val="0"/>
                  <w:marRight w:val="0"/>
                  <w:marTop w:val="0"/>
                  <w:marBottom w:val="0"/>
                  <w:divBdr>
                    <w:top w:val="none" w:sz="0" w:space="0" w:color="auto"/>
                    <w:left w:val="none" w:sz="0" w:space="0" w:color="auto"/>
                    <w:bottom w:val="none" w:sz="0" w:space="0" w:color="auto"/>
                    <w:right w:val="none" w:sz="0" w:space="0" w:color="auto"/>
                  </w:divBdr>
                </w:div>
                <w:div w:id="838693700">
                  <w:marLeft w:val="0"/>
                  <w:marRight w:val="0"/>
                  <w:marTop w:val="0"/>
                  <w:marBottom w:val="0"/>
                  <w:divBdr>
                    <w:top w:val="none" w:sz="0" w:space="0" w:color="auto"/>
                    <w:left w:val="none" w:sz="0" w:space="0" w:color="auto"/>
                    <w:bottom w:val="none" w:sz="0" w:space="0" w:color="auto"/>
                    <w:right w:val="none" w:sz="0" w:space="0" w:color="auto"/>
                  </w:divBdr>
                </w:div>
                <w:div w:id="887108011">
                  <w:marLeft w:val="0"/>
                  <w:marRight w:val="0"/>
                  <w:marTop w:val="0"/>
                  <w:marBottom w:val="0"/>
                  <w:divBdr>
                    <w:top w:val="none" w:sz="0" w:space="0" w:color="auto"/>
                    <w:left w:val="none" w:sz="0" w:space="0" w:color="auto"/>
                    <w:bottom w:val="none" w:sz="0" w:space="0" w:color="auto"/>
                    <w:right w:val="none" w:sz="0" w:space="0" w:color="auto"/>
                  </w:divBdr>
                </w:div>
                <w:div w:id="329145013">
                  <w:marLeft w:val="0"/>
                  <w:marRight w:val="0"/>
                  <w:marTop w:val="0"/>
                  <w:marBottom w:val="0"/>
                  <w:divBdr>
                    <w:top w:val="none" w:sz="0" w:space="0" w:color="auto"/>
                    <w:left w:val="none" w:sz="0" w:space="0" w:color="auto"/>
                    <w:bottom w:val="none" w:sz="0" w:space="0" w:color="auto"/>
                    <w:right w:val="none" w:sz="0" w:space="0" w:color="auto"/>
                  </w:divBdr>
                </w:div>
                <w:div w:id="2066948142">
                  <w:marLeft w:val="0"/>
                  <w:marRight w:val="0"/>
                  <w:marTop w:val="0"/>
                  <w:marBottom w:val="0"/>
                  <w:divBdr>
                    <w:top w:val="none" w:sz="0" w:space="0" w:color="auto"/>
                    <w:left w:val="none" w:sz="0" w:space="0" w:color="auto"/>
                    <w:bottom w:val="none" w:sz="0" w:space="0" w:color="auto"/>
                    <w:right w:val="none" w:sz="0" w:space="0" w:color="auto"/>
                  </w:divBdr>
                </w:div>
                <w:div w:id="348524919">
                  <w:marLeft w:val="0"/>
                  <w:marRight w:val="0"/>
                  <w:marTop w:val="0"/>
                  <w:marBottom w:val="0"/>
                  <w:divBdr>
                    <w:top w:val="none" w:sz="0" w:space="0" w:color="auto"/>
                    <w:left w:val="none" w:sz="0" w:space="0" w:color="auto"/>
                    <w:bottom w:val="none" w:sz="0" w:space="0" w:color="auto"/>
                    <w:right w:val="none" w:sz="0" w:space="0" w:color="auto"/>
                  </w:divBdr>
                </w:div>
              </w:divsChild>
            </w:div>
            <w:div w:id="701321611">
              <w:marLeft w:val="0"/>
              <w:marRight w:val="0"/>
              <w:marTop w:val="0"/>
              <w:marBottom w:val="0"/>
              <w:divBdr>
                <w:top w:val="none" w:sz="0" w:space="0" w:color="auto"/>
                <w:left w:val="none" w:sz="0" w:space="0" w:color="auto"/>
                <w:bottom w:val="none" w:sz="0" w:space="0" w:color="auto"/>
                <w:right w:val="none" w:sz="0" w:space="0" w:color="auto"/>
              </w:divBdr>
              <w:divsChild>
                <w:div w:id="113210476">
                  <w:marLeft w:val="0"/>
                  <w:marRight w:val="0"/>
                  <w:marTop w:val="0"/>
                  <w:marBottom w:val="0"/>
                  <w:divBdr>
                    <w:top w:val="none" w:sz="0" w:space="0" w:color="auto"/>
                    <w:left w:val="none" w:sz="0" w:space="0" w:color="auto"/>
                    <w:bottom w:val="none" w:sz="0" w:space="0" w:color="auto"/>
                    <w:right w:val="none" w:sz="0" w:space="0" w:color="auto"/>
                  </w:divBdr>
                </w:div>
                <w:div w:id="1925143404">
                  <w:marLeft w:val="0"/>
                  <w:marRight w:val="0"/>
                  <w:marTop w:val="0"/>
                  <w:marBottom w:val="0"/>
                  <w:divBdr>
                    <w:top w:val="none" w:sz="0" w:space="0" w:color="auto"/>
                    <w:left w:val="none" w:sz="0" w:space="0" w:color="auto"/>
                    <w:bottom w:val="none" w:sz="0" w:space="0" w:color="auto"/>
                    <w:right w:val="none" w:sz="0" w:space="0" w:color="auto"/>
                  </w:divBdr>
                </w:div>
                <w:div w:id="1853569835">
                  <w:marLeft w:val="0"/>
                  <w:marRight w:val="0"/>
                  <w:marTop w:val="0"/>
                  <w:marBottom w:val="0"/>
                  <w:divBdr>
                    <w:top w:val="none" w:sz="0" w:space="0" w:color="auto"/>
                    <w:left w:val="none" w:sz="0" w:space="0" w:color="auto"/>
                    <w:bottom w:val="none" w:sz="0" w:space="0" w:color="auto"/>
                    <w:right w:val="none" w:sz="0" w:space="0" w:color="auto"/>
                  </w:divBdr>
                </w:div>
                <w:div w:id="48575843">
                  <w:marLeft w:val="0"/>
                  <w:marRight w:val="0"/>
                  <w:marTop w:val="0"/>
                  <w:marBottom w:val="0"/>
                  <w:divBdr>
                    <w:top w:val="none" w:sz="0" w:space="0" w:color="auto"/>
                    <w:left w:val="none" w:sz="0" w:space="0" w:color="auto"/>
                    <w:bottom w:val="none" w:sz="0" w:space="0" w:color="auto"/>
                    <w:right w:val="none" w:sz="0" w:space="0" w:color="auto"/>
                  </w:divBdr>
                </w:div>
                <w:div w:id="559941258">
                  <w:marLeft w:val="0"/>
                  <w:marRight w:val="0"/>
                  <w:marTop w:val="0"/>
                  <w:marBottom w:val="0"/>
                  <w:divBdr>
                    <w:top w:val="none" w:sz="0" w:space="0" w:color="auto"/>
                    <w:left w:val="none" w:sz="0" w:space="0" w:color="auto"/>
                    <w:bottom w:val="none" w:sz="0" w:space="0" w:color="auto"/>
                    <w:right w:val="none" w:sz="0" w:space="0" w:color="auto"/>
                  </w:divBdr>
                </w:div>
                <w:div w:id="1787315053">
                  <w:marLeft w:val="0"/>
                  <w:marRight w:val="0"/>
                  <w:marTop w:val="0"/>
                  <w:marBottom w:val="0"/>
                  <w:divBdr>
                    <w:top w:val="none" w:sz="0" w:space="0" w:color="auto"/>
                    <w:left w:val="none" w:sz="0" w:space="0" w:color="auto"/>
                    <w:bottom w:val="none" w:sz="0" w:space="0" w:color="auto"/>
                    <w:right w:val="none" w:sz="0" w:space="0" w:color="auto"/>
                  </w:divBdr>
                </w:div>
                <w:div w:id="966352167">
                  <w:marLeft w:val="0"/>
                  <w:marRight w:val="0"/>
                  <w:marTop w:val="0"/>
                  <w:marBottom w:val="0"/>
                  <w:divBdr>
                    <w:top w:val="none" w:sz="0" w:space="0" w:color="auto"/>
                    <w:left w:val="none" w:sz="0" w:space="0" w:color="auto"/>
                    <w:bottom w:val="none" w:sz="0" w:space="0" w:color="auto"/>
                    <w:right w:val="none" w:sz="0" w:space="0" w:color="auto"/>
                  </w:divBdr>
                </w:div>
                <w:div w:id="17783221">
                  <w:marLeft w:val="0"/>
                  <w:marRight w:val="0"/>
                  <w:marTop w:val="0"/>
                  <w:marBottom w:val="0"/>
                  <w:divBdr>
                    <w:top w:val="none" w:sz="0" w:space="0" w:color="auto"/>
                    <w:left w:val="none" w:sz="0" w:space="0" w:color="auto"/>
                    <w:bottom w:val="none" w:sz="0" w:space="0" w:color="auto"/>
                    <w:right w:val="none" w:sz="0" w:space="0" w:color="auto"/>
                  </w:divBdr>
                </w:div>
              </w:divsChild>
            </w:div>
            <w:div w:id="18152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4616</Words>
  <Characters>27698</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2017-07-11T08:53:00Z</dcterms:created>
  <dcterms:modified xsi:type="dcterms:W3CDTF">2017-07-11T08:53:00Z</dcterms:modified>
</cp:coreProperties>
</file>