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F6" w:rsidRPr="004C21F6" w:rsidRDefault="004C21F6" w:rsidP="004C21F6">
      <w:pPr>
        <w:spacing w:after="0" w:line="240" w:lineRule="auto"/>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pict/>
      </w:r>
      <w:r w:rsidRPr="004C21F6">
        <w:rPr>
          <w:rFonts w:ascii="Times New Roman" w:eastAsia="Times New Roman" w:hAnsi="Times New Roman" w:cs="Times New Roman"/>
          <w:sz w:val="24"/>
          <w:szCs w:val="24"/>
          <w:lang w:eastAsia="pl-PL"/>
        </w:rPr>
        <w:pict/>
      </w:r>
      <w:r w:rsidRPr="004C21F6">
        <w:rPr>
          <w:rFonts w:ascii="Times New Roman" w:eastAsia="Times New Roman" w:hAnsi="Times New Roman" w:cs="Times New Roman"/>
          <w:sz w:val="24"/>
          <w:szCs w:val="24"/>
          <w:lang w:eastAsia="pl-PL"/>
        </w:rPr>
        <w:pict/>
      </w:r>
      <w:r w:rsidRPr="004C21F6">
        <w:rPr>
          <w:rFonts w:ascii="Times New Roman" w:eastAsia="Times New Roman" w:hAnsi="Times New Roman" w:cs="Times New Roman"/>
          <w:sz w:val="24"/>
          <w:szCs w:val="24"/>
          <w:lang w:eastAsia="pl-PL"/>
        </w:rPr>
        <w:pict/>
      </w:r>
    </w:p>
    <w:p w:rsidR="004C21F6" w:rsidRPr="004C21F6" w:rsidRDefault="004C21F6" w:rsidP="004C21F6">
      <w:pPr>
        <w:pBdr>
          <w:bottom w:val="single" w:sz="6" w:space="1" w:color="auto"/>
        </w:pBdr>
        <w:spacing w:after="0" w:line="240" w:lineRule="auto"/>
        <w:jc w:val="center"/>
        <w:rPr>
          <w:rFonts w:ascii="Arial" w:eastAsia="Times New Roman" w:hAnsi="Arial" w:cs="Arial"/>
          <w:vanish/>
          <w:sz w:val="16"/>
          <w:szCs w:val="16"/>
          <w:lang w:eastAsia="pl-PL"/>
        </w:rPr>
      </w:pPr>
      <w:r w:rsidRPr="004C21F6">
        <w:rPr>
          <w:rFonts w:ascii="Arial" w:eastAsia="Times New Roman" w:hAnsi="Arial" w:cs="Arial"/>
          <w:vanish/>
          <w:sz w:val="16"/>
          <w:szCs w:val="16"/>
          <w:lang w:eastAsia="pl-PL"/>
        </w:rPr>
        <w:t>Początek formularza</w:t>
      </w:r>
    </w:p>
    <w:p w:rsidR="004C21F6" w:rsidRPr="004C21F6" w:rsidRDefault="004C21F6" w:rsidP="004C21F6">
      <w:pPr>
        <w:spacing w:after="0" w:line="240" w:lineRule="auto"/>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4" o:title=""/>
          </v:shape>
          <w:control r:id="rId5" w:name="DefaultOcxName" w:shapeid="_x0000_i1040"/>
        </w:object>
      </w:r>
    </w:p>
    <w:p w:rsidR="004C21F6" w:rsidRPr="004C21F6" w:rsidRDefault="004C21F6" w:rsidP="004C21F6">
      <w:pPr>
        <w:spacing w:after="0" w:line="240" w:lineRule="auto"/>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object w:dxaOrig="1440" w:dyaOrig="1440">
          <v:shape id="_x0000_i1039" type="#_x0000_t75" style="width:1in;height:18pt" o:ole="">
            <v:imagedata r:id="rId6" o:title=""/>
          </v:shape>
          <w:control r:id="rId7" w:name="DefaultOcxName1" w:shapeid="_x0000_i1039"/>
        </w:objec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4C21F6" w:rsidRPr="004C21F6" w:rsidTr="004C21F6">
        <w:trPr>
          <w:tblCellSpacing w:w="0" w:type="dxa"/>
        </w:trPr>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p>
          <w:p w:rsidR="004C21F6" w:rsidRPr="004C21F6" w:rsidRDefault="004C21F6" w:rsidP="004C21F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hyperlink r:id="rId8" w:tgtFrame="_blank" w:history="1">
              <w:r w:rsidRPr="004C21F6">
                <w:rPr>
                  <w:rFonts w:ascii="Tahoma" w:eastAsia="Times New Roman" w:hAnsi="Tahoma" w:cs="Tahoma"/>
                  <w:color w:val="0000FF"/>
                  <w:sz w:val="18"/>
                  <w:szCs w:val="18"/>
                  <w:u w:val="single"/>
                  <w:lang w:eastAsia="pl-PL"/>
                </w:rPr>
                <w:t>http://www.amw.gdynia.pl</w:t>
              </w:r>
            </w:hyperlink>
          </w:p>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pict>
                <v:rect id="_x0000_i1029" style="width:0;height:1.5pt" o:hralign="center" o:hrstd="t" o:hr="t" fillcolor="#a0a0a0" stroked="f"/>
              </w:pic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Ogłoszenie nr 76789 - 2017 z dnia 2017-04-28 r. </w:t>
            </w:r>
          </w:p>
          <w:p w:rsidR="004C21F6" w:rsidRPr="004C21F6" w:rsidRDefault="004C21F6" w:rsidP="004C21F6">
            <w:pPr>
              <w:spacing w:after="0" w:line="450" w:lineRule="atLeast"/>
              <w:jc w:val="center"/>
              <w:rPr>
                <w:rFonts w:ascii="Times New Roman" w:eastAsia="Times New Roman" w:hAnsi="Times New Roman" w:cs="Times New Roman"/>
                <w:b/>
                <w:bCs/>
                <w:sz w:val="27"/>
                <w:szCs w:val="27"/>
                <w:lang w:eastAsia="pl-PL"/>
              </w:rPr>
            </w:pPr>
            <w:r w:rsidRPr="004C21F6">
              <w:rPr>
                <w:rFonts w:ascii="Times New Roman" w:eastAsia="Times New Roman" w:hAnsi="Times New Roman" w:cs="Times New Roman"/>
                <w:b/>
                <w:bCs/>
                <w:sz w:val="27"/>
                <w:szCs w:val="27"/>
                <w:lang w:eastAsia="pl-PL"/>
              </w:rPr>
              <w:t xml:space="preserve">Gdynia: Wykonanie dokumentacji projektowo-kosztorysowej na remont w Ośrodku Szkoleniowym w Czernicy z podziałem na części </w:t>
            </w:r>
            <w:r w:rsidRPr="004C21F6">
              <w:rPr>
                <w:rFonts w:ascii="Times New Roman" w:eastAsia="Times New Roman" w:hAnsi="Times New Roman" w:cs="Times New Roman"/>
                <w:b/>
                <w:bCs/>
                <w:sz w:val="27"/>
                <w:szCs w:val="27"/>
                <w:lang w:eastAsia="pl-PL"/>
              </w:rPr>
              <w:br/>
              <w:t xml:space="preserve">OGŁOSZENIE O ZAMÓWIENIU - Usługi </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Zamieszczanie ogłoszenia:</w:t>
            </w:r>
            <w:r w:rsidRPr="004C21F6">
              <w:rPr>
                <w:rFonts w:ascii="Times New Roman" w:eastAsia="Times New Roman" w:hAnsi="Times New Roman" w:cs="Times New Roman"/>
                <w:sz w:val="24"/>
                <w:szCs w:val="24"/>
                <w:lang w:eastAsia="pl-PL"/>
              </w:rPr>
              <w:t xml:space="preserve"> obowiązkowe </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Ogłoszenie dotyczy:</w:t>
            </w:r>
            <w:r w:rsidRPr="004C21F6">
              <w:rPr>
                <w:rFonts w:ascii="Times New Roman" w:eastAsia="Times New Roman" w:hAnsi="Times New Roman" w:cs="Times New Roman"/>
                <w:sz w:val="24"/>
                <w:szCs w:val="24"/>
                <w:lang w:eastAsia="pl-PL"/>
              </w:rPr>
              <w:t xml:space="preserve"> zamówienia publicznego </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nie </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Nazwa projektu lub programu</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nie </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21F6" w:rsidRPr="004C21F6" w:rsidRDefault="004C21F6" w:rsidP="004C21F6">
            <w:pPr>
              <w:spacing w:after="0" w:line="450" w:lineRule="atLeast"/>
              <w:rPr>
                <w:rFonts w:ascii="Times New Roman" w:eastAsia="Times New Roman" w:hAnsi="Times New Roman" w:cs="Times New Roman"/>
                <w:b/>
                <w:bCs/>
                <w:sz w:val="27"/>
                <w:szCs w:val="27"/>
                <w:lang w:eastAsia="pl-PL"/>
              </w:rPr>
            </w:pPr>
            <w:r w:rsidRPr="004C21F6">
              <w:rPr>
                <w:rFonts w:ascii="Times New Roman" w:eastAsia="Times New Roman" w:hAnsi="Times New Roman" w:cs="Times New Roman"/>
                <w:b/>
                <w:bCs/>
                <w:sz w:val="27"/>
                <w:szCs w:val="27"/>
                <w:u w:val="single"/>
                <w:lang w:eastAsia="pl-PL"/>
              </w:rPr>
              <w:t>SEKCJA I: ZAMAWIAJĄCY</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Postępowanie przeprowadza centralny zamawiający </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nie </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nie </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Informacje na temat podmiotu któremu zamawiający powierzył/powierzyli prowadzenie postępowania:</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Postępowanie jest przeprowadzane wspólnie przez zamawiających</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nie </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nie </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Informacje dodatkowe:</w:t>
            </w:r>
          </w:p>
          <w:p w:rsidR="004C21F6" w:rsidRPr="004C21F6" w:rsidRDefault="004C21F6" w:rsidP="004C21F6">
            <w:pPr>
              <w:spacing w:after="24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I. 1) NAZWA I ADRES: </w:t>
            </w:r>
            <w:r w:rsidRPr="004C21F6">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81-127  Gdynia, woj. pomorskie, państwo Polska, tel. 261 262 537, e-mail a.parasinska@amw.gdynia.pl, faks 261 262 963. </w:t>
            </w:r>
            <w:r w:rsidRPr="004C21F6">
              <w:rPr>
                <w:rFonts w:ascii="Times New Roman" w:eastAsia="Times New Roman" w:hAnsi="Times New Roman" w:cs="Times New Roman"/>
                <w:sz w:val="24"/>
                <w:szCs w:val="24"/>
                <w:lang w:eastAsia="pl-PL"/>
              </w:rPr>
              <w:br/>
              <w:t>Adres strony internetowej (URL): www.amw.gdynia.pl</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I. 2) RODZAJ ZAMAWIAJĄCEGO: </w:t>
            </w:r>
            <w:r w:rsidRPr="004C21F6">
              <w:rPr>
                <w:rFonts w:ascii="Times New Roman" w:eastAsia="Times New Roman" w:hAnsi="Times New Roman" w:cs="Times New Roman"/>
                <w:sz w:val="24"/>
                <w:szCs w:val="24"/>
                <w:lang w:eastAsia="pl-PL"/>
              </w:rPr>
              <w:t>Inny: Uczelnia publiczna</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I.3) WSPÓLNE UDZIELANIE ZAMÓWIENIA </w:t>
            </w:r>
            <w:r w:rsidRPr="004C21F6">
              <w:rPr>
                <w:rFonts w:ascii="Times New Roman" w:eastAsia="Times New Roman" w:hAnsi="Times New Roman" w:cs="Times New Roman"/>
                <w:b/>
                <w:bCs/>
                <w:i/>
                <w:iCs/>
                <w:sz w:val="24"/>
                <w:szCs w:val="24"/>
                <w:lang w:eastAsia="pl-PL"/>
              </w:rPr>
              <w:t>(jeżeli dotyczy)</w:t>
            </w:r>
            <w:r w:rsidRPr="004C21F6">
              <w:rPr>
                <w:rFonts w:ascii="Times New Roman" w:eastAsia="Times New Roman" w:hAnsi="Times New Roman" w:cs="Times New Roman"/>
                <w:b/>
                <w:bCs/>
                <w:sz w:val="24"/>
                <w:szCs w:val="24"/>
                <w:lang w:eastAsia="pl-PL"/>
              </w:rPr>
              <w:t xml:space="preserve">: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I.4) KOMUNIKACJA: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tak </w:t>
            </w:r>
            <w:r w:rsidRPr="004C21F6">
              <w:rPr>
                <w:rFonts w:ascii="Times New Roman" w:eastAsia="Times New Roman" w:hAnsi="Times New Roman" w:cs="Times New Roman"/>
                <w:sz w:val="24"/>
                <w:szCs w:val="24"/>
                <w:lang w:eastAsia="pl-PL"/>
              </w:rPr>
              <w:br/>
              <w:t>www.amw.gdynia.pl</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tak </w:t>
            </w:r>
            <w:r w:rsidRPr="004C21F6">
              <w:rPr>
                <w:rFonts w:ascii="Times New Roman" w:eastAsia="Times New Roman" w:hAnsi="Times New Roman" w:cs="Times New Roman"/>
                <w:sz w:val="24"/>
                <w:szCs w:val="24"/>
                <w:lang w:eastAsia="pl-PL"/>
              </w:rPr>
              <w:br/>
              <w:t>www.amw.gdynia.pl</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nie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Oferty lub wnioski o dopuszczenie do udziału w postępowaniu należy przesyłać:</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Elektronicznie</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nie </w:t>
            </w:r>
            <w:r w:rsidRPr="004C21F6">
              <w:rPr>
                <w:rFonts w:ascii="Times New Roman" w:eastAsia="Times New Roman" w:hAnsi="Times New Roman" w:cs="Times New Roman"/>
                <w:sz w:val="24"/>
                <w:szCs w:val="24"/>
                <w:lang w:eastAsia="pl-PL"/>
              </w:rPr>
              <w:br/>
              <w:t xml:space="preserve">adres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21F6">
              <w:rPr>
                <w:rFonts w:ascii="Times New Roman" w:eastAsia="Times New Roman" w:hAnsi="Times New Roman" w:cs="Times New Roman"/>
                <w:sz w:val="24"/>
                <w:szCs w:val="24"/>
                <w:lang w:eastAsia="pl-PL"/>
              </w:rPr>
              <w:br/>
              <w:t xml:space="preserve">nie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21F6">
              <w:rPr>
                <w:rFonts w:ascii="Times New Roman" w:eastAsia="Times New Roman" w:hAnsi="Times New Roman" w:cs="Times New Roman"/>
                <w:sz w:val="24"/>
                <w:szCs w:val="24"/>
                <w:lang w:eastAsia="pl-PL"/>
              </w:rPr>
              <w:br/>
              <w:t xml:space="preserve">tak </w:t>
            </w:r>
            <w:r w:rsidRPr="004C21F6">
              <w:rPr>
                <w:rFonts w:ascii="Times New Roman" w:eastAsia="Times New Roman" w:hAnsi="Times New Roman" w:cs="Times New Roman"/>
                <w:sz w:val="24"/>
                <w:szCs w:val="24"/>
                <w:lang w:eastAsia="pl-PL"/>
              </w:rPr>
              <w:br/>
              <w:t xml:space="preserve">Inny sposób: </w:t>
            </w:r>
            <w:r w:rsidRPr="004C21F6">
              <w:rPr>
                <w:rFonts w:ascii="Times New Roman" w:eastAsia="Times New Roman" w:hAnsi="Times New Roman" w:cs="Times New Roman"/>
                <w:sz w:val="24"/>
                <w:szCs w:val="24"/>
                <w:lang w:eastAsia="pl-PL"/>
              </w:rPr>
              <w:br/>
              <w:t>Ofertę w formie papierowej należy złożyć: bud. nr 5, pok. nr 349 - Kancelaria Jawna AMW</w:t>
            </w:r>
            <w:r w:rsidRPr="004C21F6">
              <w:rPr>
                <w:rFonts w:ascii="Times New Roman" w:eastAsia="Times New Roman" w:hAnsi="Times New Roman" w:cs="Times New Roman"/>
                <w:sz w:val="24"/>
                <w:szCs w:val="24"/>
                <w:lang w:eastAsia="pl-PL"/>
              </w:rPr>
              <w:br/>
              <w:t xml:space="preserve">Adres: </w:t>
            </w:r>
            <w:r w:rsidRPr="004C21F6">
              <w:rPr>
                <w:rFonts w:ascii="Times New Roman" w:eastAsia="Times New Roman" w:hAnsi="Times New Roman" w:cs="Times New Roman"/>
                <w:sz w:val="24"/>
                <w:szCs w:val="24"/>
                <w:lang w:eastAsia="pl-PL"/>
              </w:rPr>
              <w:br/>
              <w:t>AKADEMII MARYNARKI WOJENNEJ ul. Śmidowicza 69, 81-127 Gdynia, bud. nr 5, pok. nr 349 - Kancelaria Jawna czynna w godz.: 7.30- 10.00 i od 13.00 - 15.15 codziennie z wyjątkiem sobót, niedziel i dni ustawowo wolnych od pracy</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nie </w:t>
            </w:r>
            <w:r w:rsidRPr="004C21F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21F6" w:rsidRPr="004C21F6" w:rsidRDefault="004C21F6" w:rsidP="004C21F6">
            <w:pPr>
              <w:spacing w:after="0" w:line="450" w:lineRule="atLeast"/>
              <w:rPr>
                <w:rFonts w:ascii="Times New Roman" w:eastAsia="Times New Roman" w:hAnsi="Times New Roman" w:cs="Times New Roman"/>
                <w:b/>
                <w:bCs/>
                <w:sz w:val="27"/>
                <w:szCs w:val="27"/>
                <w:lang w:eastAsia="pl-PL"/>
              </w:rPr>
            </w:pPr>
            <w:r w:rsidRPr="004C21F6">
              <w:rPr>
                <w:rFonts w:ascii="Times New Roman" w:eastAsia="Times New Roman" w:hAnsi="Times New Roman" w:cs="Times New Roman"/>
                <w:b/>
                <w:bCs/>
                <w:sz w:val="27"/>
                <w:szCs w:val="27"/>
                <w:u w:val="single"/>
                <w:lang w:eastAsia="pl-PL"/>
              </w:rPr>
              <w:t xml:space="preserve">SEKCJA II: PRZEDMIOT ZAMÓWIENIA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II.1) Nazwa nadana zamówieniu przez zamawiającego: </w:t>
            </w:r>
            <w:r w:rsidRPr="004C21F6">
              <w:rPr>
                <w:rFonts w:ascii="Times New Roman" w:eastAsia="Times New Roman" w:hAnsi="Times New Roman" w:cs="Times New Roman"/>
                <w:sz w:val="24"/>
                <w:szCs w:val="24"/>
                <w:lang w:eastAsia="pl-PL"/>
              </w:rPr>
              <w:t xml:space="preserve">Wykonanie dokumentacji projektowo-kosztorysowej na remont w Ośrodku Szkoleniowym w Czernicy z podziałem na części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Numer referencyjny: </w:t>
            </w:r>
            <w:r w:rsidRPr="004C21F6">
              <w:rPr>
                <w:rFonts w:ascii="Times New Roman" w:eastAsia="Times New Roman" w:hAnsi="Times New Roman" w:cs="Times New Roman"/>
                <w:sz w:val="24"/>
                <w:szCs w:val="24"/>
                <w:lang w:eastAsia="pl-PL"/>
              </w:rPr>
              <w:t>38/ZP/17</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C21F6" w:rsidRPr="004C21F6" w:rsidRDefault="004C21F6" w:rsidP="004C21F6">
            <w:pPr>
              <w:spacing w:after="0" w:line="450" w:lineRule="atLeast"/>
              <w:jc w:val="both"/>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nie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II.2) Rodzaj zamówienia: </w:t>
            </w:r>
            <w:r w:rsidRPr="004C21F6">
              <w:rPr>
                <w:rFonts w:ascii="Times New Roman" w:eastAsia="Times New Roman" w:hAnsi="Times New Roman" w:cs="Times New Roman"/>
                <w:sz w:val="24"/>
                <w:szCs w:val="24"/>
                <w:lang w:eastAsia="pl-PL"/>
              </w:rPr>
              <w:t xml:space="preserve">usługi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II.3) Informacja o możliwości składania ofert częściowych</w:t>
            </w:r>
            <w:r w:rsidRPr="004C21F6">
              <w:rPr>
                <w:rFonts w:ascii="Times New Roman" w:eastAsia="Times New Roman" w:hAnsi="Times New Roman" w:cs="Times New Roman"/>
                <w:sz w:val="24"/>
                <w:szCs w:val="24"/>
                <w:lang w:eastAsia="pl-PL"/>
              </w:rPr>
              <w:br/>
              <w:t xml:space="preserve">Zamówienie podzielone jest na części: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Tak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Oferty lub wnioski o dopuszczenie do udziału w postępowaniu można składać w odniesieniu do:</w:t>
            </w:r>
            <w:r w:rsidRPr="004C21F6">
              <w:rPr>
                <w:rFonts w:ascii="Times New Roman" w:eastAsia="Times New Roman" w:hAnsi="Times New Roman" w:cs="Times New Roman"/>
                <w:sz w:val="24"/>
                <w:szCs w:val="24"/>
                <w:lang w:eastAsia="pl-PL"/>
              </w:rPr>
              <w:br/>
              <w:t xml:space="preserve">wszystkich części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II.4) Krótki opis przedmiotu zamówienia </w:t>
            </w:r>
            <w:r w:rsidRPr="004C21F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21F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II.5) Główny kod CPV: </w:t>
            </w:r>
            <w:r w:rsidRPr="004C21F6">
              <w:rPr>
                <w:rFonts w:ascii="Times New Roman" w:eastAsia="Times New Roman" w:hAnsi="Times New Roman" w:cs="Times New Roman"/>
                <w:sz w:val="24"/>
                <w:szCs w:val="24"/>
                <w:lang w:eastAsia="pl-PL"/>
              </w:rPr>
              <w:t>71221000-3</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II.6) Całkowita wartość zamówienia </w:t>
            </w:r>
            <w:r w:rsidRPr="004C21F6">
              <w:rPr>
                <w:rFonts w:ascii="Times New Roman" w:eastAsia="Times New Roman" w:hAnsi="Times New Roman" w:cs="Times New Roman"/>
                <w:i/>
                <w:iCs/>
                <w:sz w:val="24"/>
                <w:szCs w:val="24"/>
                <w:lang w:eastAsia="pl-PL"/>
              </w:rPr>
              <w:t>(jeżeli zamawiający podaje informacje o wartości zamówienia)</w:t>
            </w:r>
            <w:r w:rsidRPr="004C21F6">
              <w:rPr>
                <w:rFonts w:ascii="Times New Roman" w:eastAsia="Times New Roman" w:hAnsi="Times New Roman" w:cs="Times New Roman"/>
                <w:sz w:val="24"/>
                <w:szCs w:val="24"/>
                <w:lang w:eastAsia="pl-PL"/>
              </w:rPr>
              <w:t xml:space="preserve">: </w:t>
            </w:r>
            <w:r w:rsidRPr="004C21F6">
              <w:rPr>
                <w:rFonts w:ascii="Times New Roman" w:eastAsia="Times New Roman" w:hAnsi="Times New Roman" w:cs="Times New Roman"/>
                <w:sz w:val="24"/>
                <w:szCs w:val="24"/>
                <w:lang w:eastAsia="pl-PL"/>
              </w:rPr>
              <w:br/>
              <w:t xml:space="preserve">Wartość bez VAT: </w:t>
            </w:r>
            <w:r w:rsidRPr="004C21F6">
              <w:rPr>
                <w:rFonts w:ascii="Times New Roman" w:eastAsia="Times New Roman" w:hAnsi="Times New Roman" w:cs="Times New Roman"/>
                <w:sz w:val="24"/>
                <w:szCs w:val="24"/>
                <w:lang w:eastAsia="pl-PL"/>
              </w:rPr>
              <w:br/>
              <w:t xml:space="preserve">Waluta: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21F6">
              <w:rPr>
                <w:rFonts w:ascii="Times New Roman" w:eastAsia="Times New Roman" w:hAnsi="Times New Roman" w:cs="Times New Roman"/>
                <w:sz w:val="24"/>
                <w:szCs w:val="24"/>
                <w:lang w:eastAsia="pl-PL"/>
              </w:rPr>
              <w:t xml:space="preserve">nie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Okres w dniach: 90</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II.9) Informacje dodatkowe: </w:t>
            </w:r>
          </w:p>
          <w:p w:rsidR="004C21F6" w:rsidRPr="004C21F6" w:rsidRDefault="004C21F6" w:rsidP="004C21F6">
            <w:pPr>
              <w:spacing w:after="0" w:line="450" w:lineRule="atLeast"/>
              <w:rPr>
                <w:rFonts w:ascii="Times New Roman" w:eastAsia="Times New Roman" w:hAnsi="Times New Roman" w:cs="Times New Roman"/>
                <w:b/>
                <w:bCs/>
                <w:sz w:val="27"/>
                <w:szCs w:val="27"/>
                <w:lang w:eastAsia="pl-PL"/>
              </w:rPr>
            </w:pPr>
            <w:r w:rsidRPr="004C21F6">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III.1) WARUNKI UDZIAŁU W POSTĘPOWANIU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C21F6">
              <w:rPr>
                <w:rFonts w:ascii="Times New Roman" w:eastAsia="Times New Roman" w:hAnsi="Times New Roman" w:cs="Times New Roman"/>
                <w:sz w:val="24"/>
                <w:szCs w:val="24"/>
                <w:lang w:eastAsia="pl-PL"/>
              </w:rPr>
              <w:br/>
              <w:t>Określenie warunków: Określenie warunków: Określenie warunków: Odpis z właściwego rejestru lub z centralnej ewidencji i informacji o działalności gospodarczej, jeżeli odrębne przepisy wymagają wpisu do rejestru lub ewidencji, w celu potwierdzenia braku podstaw wykluczenia na podstawie art. 24 ust. 5 pkt 1 ustawy</w:t>
            </w:r>
            <w:r w:rsidRPr="004C21F6">
              <w:rPr>
                <w:rFonts w:ascii="Times New Roman" w:eastAsia="Times New Roman" w:hAnsi="Times New Roman" w:cs="Times New Roman"/>
                <w:sz w:val="24"/>
                <w:szCs w:val="24"/>
                <w:lang w:eastAsia="pl-PL"/>
              </w:rPr>
              <w:br/>
              <w:t xml:space="preserve">Informacje dodatkowe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III.1.2) Sytuacja finansowa lub ekonomiczna </w:t>
            </w:r>
            <w:r w:rsidRPr="004C21F6">
              <w:rPr>
                <w:rFonts w:ascii="Times New Roman" w:eastAsia="Times New Roman" w:hAnsi="Times New Roman" w:cs="Times New Roman"/>
                <w:sz w:val="24"/>
                <w:szCs w:val="24"/>
                <w:lang w:eastAsia="pl-PL"/>
              </w:rPr>
              <w:br/>
              <w:t xml:space="preserve">Określenie warunków: </w:t>
            </w:r>
            <w:r w:rsidRPr="004C21F6">
              <w:rPr>
                <w:rFonts w:ascii="Times New Roman" w:eastAsia="Times New Roman" w:hAnsi="Times New Roman" w:cs="Times New Roman"/>
                <w:sz w:val="24"/>
                <w:szCs w:val="24"/>
                <w:lang w:eastAsia="pl-PL"/>
              </w:rPr>
              <w:br/>
              <w:t xml:space="preserve">Informacje dodatkowe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III.1.3) Zdolność techniczna lub zawodowa </w:t>
            </w:r>
            <w:r w:rsidRPr="004C21F6">
              <w:rPr>
                <w:rFonts w:ascii="Times New Roman" w:eastAsia="Times New Roman" w:hAnsi="Times New Roman" w:cs="Times New Roman"/>
                <w:sz w:val="24"/>
                <w:szCs w:val="24"/>
                <w:lang w:eastAsia="pl-PL"/>
              </w:rPr>
              <w:br/>
              <w:t xml:space="preserve">Określenie warunków: Wykaz wykonanych usług (załącznik nr 7),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Za spełnienie warunku Zamawiający uzna wykonanie jednego wykonawczego, projektu remontu obiektu o wartości nie mniejszej niż 7 500 zł brutto (dotyczy części I) Za spełnienie warunku Zamawiający uzna wykonanie jednego zrealizowanego, wykonawczego, projektu remontu obiektu o wartości nie mniejszej niż 7 000 -zł brutto (dotyczy części II) Wykaz osób (załącznik nr 8) (dotyczy części I </w:t>
            </w:r>
            <w:proofErr w:type="spellStart"/>
            <w:r w:rsidRPr="004C21F6">
              <w:rPr>
                <w:rFonts w:ascii="Times New Roman" w:eastAsia="Times New Roman" w:hAnsi="Times New Roman" w:cs="Times New Roman"/>
                <w:sz w:val="24"/>
                <w:szCs w:val="24"/>
                <w:lang w:eastAsia="pl-PL"/>
              </w:rPr>
              <w:t>i</w:t>
            </w:r>
            <w:proofErr w:type="spellEnd"/>
            <w:r w:rsidRPr="004C21F6">
              <w:rPr>
                <w:rFonts w:ascii="Times New Roman" w:eastAsia="Times New Roman" w:hAnsi="Times New Roman" w:cs="Times New Roman"/>
                <w:sz w:val="24"/>
                <w:szCs w:val="24"/>
                <w:lang w:eastAsia="pl-PL"/>
              </w:rPr>
              <w:t xml:space="preserve"> II),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projektantem w specjalności architektonicznej, który posiada uprawnienia budowlane upoważniające do wykonywania samodzielnej funkcji projektanta w specjalności architektonicznej do sporządzania projektów w zakresie rozwiązań: - architektonicznych wszelkich obiektów budowlanych, - </w:t>
            </w:r>
            <w:proofErr w:type="spellStart"/>
            <w:r w:rsidRPr="004C21F6">
              <w:rPr>
                <w:rFonts w:ascii="Times New Roman" w:eastAsia="Times New Roman" w:hAnsi="Times New Roman" w:cs="Times New Roman"/>
                <w:sz w:val="24"/>
                <w:szCs w:val="24"/>
                <w:lang w:eastAsia="pl-PL"/>
              </w:rPr>
              <w:t>konstrukcyjno</w:t>
            </w:r>
            <w:proofErr w:type="spellEnd"/>
            <w:r w:rsidRPr="004C21F6">
              <w:rPr>
                <w:rFonts w:ascii="Times New Roman" w:eastAsia="Times New Roman" w:hAnsi="Times New Roman" w:cs="Times New Roman"/>
                <w:sz w:val="24"/>
                <w:szCs w:val="24"/>
                <w:lang w:eastAsia="pl-PL"/>
              </w:rPr>
              <w:t xml:space="preserve"> - budowlanych w zakresie obiektów budowlanych o powszechnie znanych rozwiązaniach konstrukcyjnych, posiadającego doświadczenie zawodowe w projektowaniu - min. 5 lat po uzyskaniu uprawnień do projektowania, w tym doświadczenie przy samodzielnym wykonaniu co najmniej jednego wykonawczego projektu architektoniczno-budowlanego, termomodernizacji obiektu (oświadczenie załącznik nr 9) ( dotyczy części I </w:t>
            </w:r>
            <w:proofErr w:type="spellStart"/>
            <w:r w:rsidRPr="004C21F6">
              <w:rPr>
                <w:rFonts w:ascii="Times New Roman" w:eastAsia="Times New Roman" w:hAnsi="Times New Roman" w:cs="Times New Roman"/>
                <w:sz w:val="24"/>
                <w:szCs w:val="24"/>
                <w:lang w:eastAsia="pl-PL"/>
              </w:rPr>
              <w:t>i</w:t>
            </w:r>
            <w:proofErr w:type="spellEnd"/>
            <w:r w:rsidRPr="004C21F6">
              <w:rPr>
                <w:rFonts w:ascii="Times New Roman" w:eastAsia="Times New Roman" w:hAnsi="Times New Roman" w:cs="Times New Roman"/>
                <w:sz w:val="24"/>
                <w:szCs w:val="24"/>
                <w:lang w:eastAsia="pl-PL"/>
              </w:rPr>
              <w:t xml:space="preserve"> II). Wykonawca, którego oferta zostanie wybrana dołączy do umowy stosowne uprawnienia oraz aktualne zaświadczenia o wpisaniu na listę członków właściwej Izby Inżynierów Budownictwa (IIB) o przynależności do IIB ważne w okresie trwania przedmiotu zamówienia. </w:t>
            </w:r>
            <w:r w:rsidRPr="004C21F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21F6">
              <w:rPr>
                <w:rFonts w:ascii="Times New Roman" w:eastAsia="Times New Roman" w:hAnsi="Times New Roman" w:cs="Times New Roman"/>
                <w:sz w:val="24"/>
                <w:szCs w:val="24"/>
                <w:lang w:eastAsia="pl-PL"/>
              </w:rPr>
              <w:br/>
              <w:t xml:space="preserve">Informacje dodatkowe: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III.2) PODSTAWY WYKLUCZENIA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III.2.1) Podstawy wykluczenia określone w art. 24 ust. 1 ustawy Pzp</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III.2.2) Zamawiający przewiduje wykluczenie wykonawcy na podstawie art. 24 ust. 5 ustawy Pzp</w:t>
            </w:r>
            <w:r w:rsidRPr="004C21F6">
              <w:rPr>
                <w:rFonts w:ascii="Times New Roman" w:eastAsia="Times New Roman" w:hAnsi="Times New Roman" w:cs="Times New Roman"/>
                <w:sz w:val="24"/>
                <w:szCs w:val="24"/>
                <w:lang w:eastAsia="pl-PL"/>
              </w:rPr>
              <w:t xml:space="preserve"> nie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21F6">
              <w:rPr>
                <w:rFonts w:ascii="Times New Roman" w:eastAsia="Times New Roman" w:hAnsi="Times New Roman" w:cs="Times New Roman"/>
                <w:sz w:val="24"/>
                <w:szCs w:val="24"/>
                <w:lang w:eastAsia="pl-PL"/>
              </w:rPr>
              <w:br/>
              <w:t xml:space="preserve">tak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Oświadczenie o spełnianiu kryteriów selekcji </w:t>
            </w:r>
            <w:r w:rsidRPr="004C21F6">
              <w:rPr>
                <w:rFonts w:ascii="Times New Roman" w:eastAsia="Times New Roman" w:hAnsi="Times New Roman" w:cs="Times New Roman"/>
                <w:sz w:val="24"/>
                <w:szCs w:val="24"/>
                <w:lang w:eastAsia="pl-PL"/>
              </w:rPr>
              <w:br/>
              <w:t xml:space="preserve">nie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Odpis z właściwego rejestru lub z centralnej ewidencji i informacji o działalności gospodarczej, jeżeli odrębne przepisy wymagają wpisu do rejestru lub ewidencji, w celu potwierdzenia braku podstaw wykluczenia na podstawie art. 24 ust. 5 pkt 1 ustawy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III.5.1) W ZAKRESIE SPEŁNIANIA WARUNKÓW UDZIAŁU W POSTĘPOWANIU:</w:t>
            </w:r>
            <w:r w:rsidRPr="004C21F6">
              <w:rPr>
                <w:rFonts w:ascii="Times New Roman" w:eastAsia="Times New Roman" w:hAnsi="Times New Roman" w:cs="Times New Roman"/>
                <w:sz w:val="24"/>
                <w:szCs w:val="24"/>
                <w:lang w:eastAsia="pl-PL"/>
              </w:rPr>
              <w:br/>
              <w:t xml:space="preserve">Wykaz wykonanych usług (załącznik nr 7),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Za spełnienie warunku Zamawiający uzna wykonanie jednego wykonawczego, projektu remontu obiektu o wartości nie mniejszej niż 7 500 zł brutto (dotyczy części I) Za spełnienie warunku Zamawiający uzna wykonanie jednego zrealizowanego, wykonawczego, projektu remontu obiektu o wartości nie mniejszej niż 7 000 -zł brutto (dotyczy części II) Wykaz osób (załącznik nr 8) (dotyczy części I </w:t>
            </w:r>
            <w:proofErr w:type="spellStart"/>
            <w:r w:rsidRPr="004C21F6">
              <w:rPr>
                <w:rFonts w:ascii="Times New Roman" w:eastAsia="Times New Roman" w:hAnsi="Times New Roman" w:cs="Times New Roman"/>
                <w:sz w:val="24"/>
                <w:szCs w:val="24"/>
                <w:lang w:eastAsia="pl-PL"/>
              </w:rPr>
              <w:t>i</w:t>
            </w:r>
            <w:proofErr w:type="spellEnd"/>
            <w:r w:rsidRPr="004C21F6">
              <w:rPr>
                <w:rFonts w:ascii="Times New Roman" w:eastAsia="Times New Roman" w:hAnsi="Times New Roman" w:cs="Times New Roman"/>
                <w:sz w:val="24"/>
                <w:szCs w:val="24"/>
                <w:lang w:eastAsia="pl-PL"/>
              </w:rPr>
              <w:t xml:space="preserve"> II),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projektantem w specjalności architektonicznej, który posiada uprawnienia budowlane upoważniające do wykonywania samodzielnej funkcji projektanta w specjalności architektonicznej do sporządzania projektów w zakresie rozwiązań: - architektonicznych wszelkich obiektów budowlanych, - </w:t>
            </w:r>
            <w:proofErr w:type="spellStart"/>
            <w:r w:rsidRPr="004C21F6">
              <w:rPr>
                <w:rFonts w:ascii="Times New Roman" w:eastAsia="Times New Roman" w:hAnsi="Times New Roman" w:cs="Times New Roman"/>
                <w:sz w:val="24"/>
                <w:szCs w:val="24"/>
                <w:lang w:eastAsia="pl-PL"/>
              </w:rPr>
              <w:t>konstrukcyjno</w:t>
            </w:r>
            <w:proofErr w:type="spellEnd"/>
            <w:r w:rsidRPr="004C21F6">
              <w:rPr>
                <w:rFonts w:ascii="Times New Roman" w:eastAsia="Times New Roman" w:hAnsi="Times New Roman" w:cs="Times New Roman"/>
                <w:sz w:val="24"/>
                <w:szCs w:val="24"/>
                <w:lang w:eastAsia="pl-PL"/>
              </w:rPr>
              <w:t xml:space="preserve"> - budowlanych w zakresie obiektów budowlanych o powszechnie znanych rozwiązaniach konstrukcyjnych, posiadającego doświadczenie zawodowe w projektowaniu - min. 5 lat po uzyskaniu uprawnień do projektowania, w tym doświadczenie przy samodzielnym wykonaniu co najmniej jednego wykonawczego projektu architektoniczno-budowlanego, termomodernizacji obiektu (oświadczenie załącznik nr 9) ( dotyczy części I </w:t>
            </w:r>
            <w:proofErr w:type="spellStart"/>
            <w:r w:rsidRPr="004C21F6">
              <w:rPr>
                <w:rFonts w:ascii="Times New Roman" w:eastAsia="Times New Roman" w:hAnsi="Times New Roman" w:cs="Times New Roman"/>
                <w:sz w:val="24"/>
                <w:szCs w:val="24"/>
                <w:lang w:eastAsia="pl-PL"/>
              </w:rPr>
              <w:t>i</w:t>
            </w:r>
            <w:proofErr w:type="spellEnd"/>
            <w:r w:rsidRPr="004C21F6">
              <w:rPr>
                <w:rFonts w:ascii="Times New Roman" w:eastAsia="Times New Roman" w:hAnsi="Times New Roman" w:cs="Times New Roman"/>
                <w:sz w:val="24"/>
                <w:szCs w:val="24"/>
                <w:lang w:eastAsia="pl-PL"/>
              </w:rPr>
              <w:t xml:space="preserve"> II). Wykonawca, którego oferta zostanie wybrana dołączy do umowy stosowne uprawnienia oraz aktualne zaświadczenia o wpisaniu na listę członków właściwej Izby Inżynierów Budownictwa (IIB) o przynależności do IIB ważne w okresie trwania przedmiotu zamówienia.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III.5.2) W ZAKRESIE KRYTERIÓW SELEKCJI:</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III.7) INNE DOKUMENTY NIE WYMIENIONE W pkt III.3) - III.6)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Wypełniony i podpisany Formularz Oferty zgodnie ze wzorem stanowiącym załącznik nr 4 do SIWZ; Wstępna koncepcja aranżacji wnętrza (rzut i wizualizacja wnętrza z przedstawieniem rozwiązań funkcjonalnych i materiałowych) wraz z szacunkowym kosztem realizacji przedsięwzięcia na podstawie wymagań Zamawiającego, rysunków rzutu i przekroju oraz dokumentacji fotograficznej( dotyczy części I </w:t>
            </w:r>
            <w:proofErr w:type="spellStart"/>
            <w:r w:rsidRPr="004C21F6">
              <w:rPr>
                <w:rFonts w:ascii="Times New Roman" w:eastAsia="Times New Roman" w:hAnsi="Times New Roman" w:cs="Times New Roman"/>
                <w:sz w:val="24"/>
                <w:szCs w:val="24"/>
                <w:lang w:eastAsia="pl-PL"/>
              </w:rPr>
              <w:t>i</w:t>
            </w:r>
            <w:proofErr w:type="spellEnd"/>
            <w:r w:rsidRPr="004C21F6">
              <w:rPr>
                <w:rFonts w:ascii="Times New Roman" w:eastAsia="Times New Roman" w:hAnsi="Times New Roman" w:cs="Times New Roman"/>
                <w:sz w:val="24"/>
                <w:szCs w:val="24"/>
                <w:lang w:eastAsia="pl-PL"/>
              </w:rPr>
              <w:t xml:space="preserve"> II). </w:t>
            </w:r>
          </w:p>
          <w:p w:rsidR="004C21F6" w:rsidRPr="004C21F6" w:rsidRDefault="004C21F6" w:rsidP="004C21F6">
            <w:pPr>
              <w:spacing w:after="0" w:line="450" w:lineRule="atLeast"/>
              <w:rPr>
                <w:rFonts w:ascii="Times New Roman" w:eastAsia="Times New Roman" w:hAnsi="Times New Roman" w:cs="Times New Roman"/>
                <w:b/>
                <w:bCs/>
                <w:sz w:val="27"/>
                <w:szCs w:val="27"/>
                <w:lang w:eastAsia="pl-PL"/>
              </w:rPr>
            </w:pPr>
            <w:r w:rsidRPr="004C21F6">
              <w:rPr>
                <w:rFonts w:ascii="Times New Roman" w:eastAsia="Times New Roman" w:hAnsi="Times New Roman" w:cs="Times New Roman"/>
                <w:b/>
                <w:bCs/>
                <w:sz w:val="27"/>
                <w:szCs w:val="27"/>
                <w:u w:val="single"/>
                <w:lang w:eastAsia="pl-PL"/>
              </w:rPr>
              <w:t xml:space="preserve">SEKCJA IV: PROCEDURA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IV.1) OPIS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IV.1.1) Tryb udzielenia zamówienia: </w:t>
            </w:r>
            <w:r w:rsidRPr="004C21F6">
              <w:rPr>
                <w:rFonts w:ascii="Times New Roman" w:eastAsia="Times New Roman" w:hAnsi="Times New Roman" w:cs="Times New Roman"/>
                <w:sz w:val="24"/>
                <w:szCs w:val="24"/>
                <w:lang w:eastAsia="pl-PL"/>
              </w:rPr>
              <w:t xml:space="preserve">przetarg nieograniczony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IV.1.2) Zamawiający żąda wniesienia wadium:</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tak, </w:t>
            </w:r>
            <w:r w:rsidRPr="004C21F6">
              <w:rPr>
                <w:rFonts w:ascii="Times New Roman" w:eastAsia="Times New Roman" w:hAnsi="Times New Roman" w:cs="Times New Roman"/>
                <w:sz w:val="24"/>
                <w:szCs w:val="24"/>
                <w:lang w:eastAsia="pl-PL"/>
              </w:rPr>
              <w:br/>
              <w:t xml:space="preserve">Informacja na temat wadium </w:t>
            </w:r>
            <w:r w:rsidRPr="004C21F6">
              <w:rPr>
                <w:rFonts w:ascii="Times New Roman" w:eastAsia="Times New Roman" w:hAnsi="Times New Roman" w:cs="Times New Roman"/>
                <w:sz w:val="24"/>
                <w:szCs w:val="24"/>
                <w:lang w:eastAsia="pl-PL"/>
              </w:rPr>
              <w:br/>
              <w:t xml:space="preserve">Część I: 200,00 (słownie: dwieście złotych 00/100 gr) Część II: 200,00 ( słownie: dwieście złotych 00/100 gr) Wadium należy wnieść w jednej z form określonych w art. 45 ust. 6 ustawy Pzp. Numer konta: PEKAO Bank Pekao S.A. 19 1240 2933 1111 0010 2946 0480.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IV.1.3) Przewiduje się udzielenie zaliczek na poczet wykonania zamówienia:</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nie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nie </w:t>
            </w:r>
            <w:r w:rsidRPr="004C21F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21F6">
              <w:rPr>
                <w:rFonts w:ascii="Times New Roman" w:eastAsia="Times New Roman" w:hAnsi="Times New Roman" w:cs="Times New Roman"/>
                <w:sz w:val="24"/>
                <w:szCs w:val="24"/>
                <w:lang w:eastAsia="pl-PL"/>
              </w:rPr>
              <w:br/>
              <w:t xml:space="preserve">nie </w:t>
            </w:r>
            <w:r w:rsidRPr="004C21F6">
              <w:rPr>
                <w:rFonts w:ascii="Times New Roman" w:eastAsia="Times New Roman" w:hAnsi="Times New Roman" w:cs="Times New Roman"/>
                <w:sz w:val="24"/>
                <w:szCs w:val="24"/>
                <w:lang w:eastAsia="pl-PL"/>
              </w:rPr>
              <w:br/>
              <w:t xml:space="preserve">Informacje dodatkowe: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IV.1.5.) Wymaga się złożenia oferty wariantowej: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nie </w:t>
            </w:r>
            <w:r w:rsidRPr="004C21F6">
              <w:rPr>
                <w:rFonts w:ascii="Times New Roman" w:eastAsia="Times New Roman" w:hAnsi="Times New Roman" w:cs="Times New Roman"/>
                <w:sz w:val="24"/>
                <w:szCs w:val="24"/>
                <w:lang w:eastAsia="pl-PL"/>
              </w:rPr>
              <w:br/>
              <w:t xml:space="preserve">Dopuszcza się złożenie oferty wariantowej </w:t>
            </w:r>
            <w:r w:rsidRPr="004C21F6">
              <w:rPr>
                <w:rFonts w:ascii="Times New Roman" w:eastAsia="Times New Roman" w:hAnsi="Times New Roman" w:cs="Times New Roman"/>
                <w:sz w:val="24"/>
                <w:szCs w:val="24"/>
                <w:lang w:eastAsia="pl-PL"/>
              </w:rPr>
              <w:br/>
              <w:t xml:space="preserve">nie </w:t>
            </w:r>
            <w:r w:rsidRPr="004C21F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21F6">
              <w:rPr>
                <w:rFonts w:ascii="Times New Roman" w:eastAsia="Times New Roman" w:hAnsi="Times New Roman" w:cs="Times New Roman"/>
                <w:sz w:val="24"/>
                <w:szCs w:val="24"/>
                <w:lang w:eastAsia="pl-PL"/>
              </w:rPr>
              <w:br/>
              <w:t xml:space="preserve">nie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Liczba wykonawców  </w:t>
            </w:r>
            <w:r w:rsidRPr="004C21F6">
              <w:rPr>
                <w:rFonts w:ascii="Times New Roman" w:eastAsia="Times New Roman" w:hAnsi="Times New Roman" w:cs="Times New Roman"/>
                <w:sz w:val="24"/>
                <w:szCs w:val="24"/>
                <w:lang w:eastAsia="pl-PL"/>
              </w:rPr>
              <w:br/>
              <w:t xml:space="preserve">Przewidywana minimalna liczba wykonawców </w:t>
            </w:r>
            <w:r w:rsidRPr="004C21F6">
              <w:rPr>
                <w:rFonts w:ascii="Times New Roman" w:eastAsia="Times New Roman" w:hAnsi="Times New Roman" w:cs="Times New Roman"/>
                <w:sz w:val="24"/>
                <w:szCs w:val="24"/>
                <w:lang w:eastAsia="pl-PL"/>
              </w:rPr>
              <w:br/>
              <w:t>Maksymalna liczba wykonawców  </w:t>
            </w:r>
            <w:r w:rsidRPr="004C21F6">
              <w:rPr>
                <w:rFonts w:ascii="Times New Roman" w:eastAsia="Times New Roman" w:hAnsi="Times New Roman" w:cs="Times New Roman"/>
                <w:sz w:val="24"/>
                <w:szCs w:val="24"/>
                <w:lang w:eastAsia="pl-PL"/>
              </w:rPr>
              <w:br/>
              <w:t xml:space="preserve">Kryteria selekcji wykonawców: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IV.1.7) Informacje na temat umowy ramowej lub dynamicznego systemu zakupów: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Umowa ramowa będzie zawarta: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sz w:val="24"/>
                <w:szCs w:val="24"/>
                <w:lang w:eastAsia="pl-PL"/>
              </w:rPr>
              <w:br/>
              <w:t xml:space="preserve">Czy przewiduje się ograniczenie liczby uczestników umowy ramowej: </w:t>
            </w:r>
            <w:r w:rsidRPr="004C21F6">
              <w:rPr>
                <w:rFonts w:ascii="Times New Roman" w:eastAsia="Times New Roman" w:hAnsi="Times New Roman" w:cs="Times New Roman"/>
                <w:sz w:val="24"/>
                <w:szCs w:val="24"/>
                <w:lang w:eastAsia="pl-PL"/>
              </w:rPr>
              <w:br/>
              <w:t xml:space="preserve">nie </w:t>
            </w:r>
            <w:r w:rsidRPr="004C21F6">
              <w:rPr>
                <w:rFonts w:ascii="Times New Roman" w:eastAsia="Times New Roman" w:hAnsi="Times New Roman" w:cs="Times New Roman"/>
                <w:sz w:val="24"/>
                <w:szCs w:val="24"/>
                <w:lang w:eastAsia="pl-PL"/>
              </w:rPr>
              <w:br/>
              <w:t xml:space="preserve">Informacje dodatkowe: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sz w:val="24"/>
                <w:szCs w:val="24"/>
                <w:lang w:eastAsia="pl-PL"/>
              </w:rPr>
              <w:br/>
              <w:t xml:space="preserve">Zamówienie obejmuje ustanowienie dynamicznego systemu zakupów: </w:t>
            </w:r>
            <w:r w:rsidRPr="004C21F6">
              <w:rPr>
                <w:rFonts w:ascii="Times New Roman" w:eastAsia="Times New Roman" w:hAnsi="Times New Roman" w:cs="Times New Roman"/>
                <w:sz w:val="24"/>
                <w:szCs w:val="24"/>
                <w:lang w:eastAsia="pl-PL"/>
              </w:rPr>
              <w:br/>
              <w:t xml:space="preserve">nie </w:t>
            </w:r>
            <w:r w:rsidRPr="004C21F6">
              <w:rPr>
                <w:rFonts w:ascii="Times New Roman" w:eastAsia="Times New Roman" w:hAnsi="Times New Roman" w:cs="Times New Roman"/>
                <w:sz w:val="24"/>
                <w:szCs w:val="24"/>
                <w:lang w:eastAsia="pl-PL"/>
              </w:rPr>
              <w:br/>
              <w:t xml:space="preserve">Informacje dodatkowe: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21F6">
              <w:rPr>
                <w:rFonts w:ascii="Times New Roman" w:eastAsia="Times New Roman" w:hAnsi="Times New Roman" w:cs="Times New Roman"/>
                <w:sz w:val="24"/>
                <w:szCs w:val="24"/>
                <w:lang w:eastAsia="pl-PL"/>
              </w:rPr>
              <w:br/>
              <w:t xml:space="preserve">nie </w:t>
            </w:r>
            <w:r w:rsidRPr="004C21F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21F6">
              <w:rPr>
                <w:rFonts w:ascii="Times New Roman" w:eastAsia="Times New Roman" w:hAnsi="Times New Roman" w:cs="Times New Roman"/>
                <w:sz w:val="24"/>
                <w:szCs w:val="24"/>
                <w:lang w:eastAsia="pl-PL"/>
              </w:rPr>
              <w:br/>
              <w:t xml:space="preserve">nie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IV.1.8) Aukcja elektroniczna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Przewidziane jest przeprowadzenie aukcji elektronicznej </w:t>
            </w:r>
            <w:r w:rsidRPr="004C21F6">
              <w:rPr>
                <w:rFonts w:ascii="Times New Roman" w:eastAsia="Times New Roman" w:hAnsi="Times New Roman" w:cs="Times New Roman"/>
                <w:i/>
                <w:iCs/>
                <w:sz w:val="24"/>
                <w:szCs w:val="24"/>
                <w:lang w:eastAsia="pl-PL"/>
              </w:rPr>
              <w:t xml:space="preserve">(przetarg nieograniczony, przetarg ograniczony, negocjacje z ogłoszeniem) </w:t>
            </w:r>
            <w:r w:rsidRPr="004C21F6">
              <w:rPr>
                <w:rFonts w:ascii="Times New Roman" w:eastAsia="Times New Roman" w:hAnsi="Times New Roman" w:cs="Times New Roman"/>
                <w:sz w:val="24"/>
                <w:szCs w:val="24"/>
                <w:lang w:eastAsia="pl-PL"/>
              </w:rPr>
              <w:t xml:space="preserve">nie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21F6">
              <w:rPr>
                <w:rFonts w:ascii="Times New Roman" w:eastAsia="Times New Roman" w:hAnsi="Times New Roman" w:cs="Times New Roman"/>
                <w:sz w:val="24"/>
                <w:szCs w:val="24"/>
                <w:lang w:eastAsia="pl-PL"/>
              </w:rPr>
              <w:br/>
              <w:t xml:space="preserve">nie </w:t>
            </w:r>
            <w:r w:rsidRPr="004C21F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21F6">
              <w:rPr>
                <w:rFonts w:ascii="Times New Roman" w:eastAsia="Times New Roman" w:hAnsi="Times New Roman" w:cs="Times New Roman"/>
                <w:sz w:val="24"/>
                <w:szCs w:val="24"/>
                <w:lang w:eastAsia="pl-PL"/>
              </w:rPr>
              <w:br/>
              <w:t xml:space="preserve">Informacje dotyczące przebiegu aukcji elektronicznej: </w:t>
            </w:r>
            <w:r w:rsidRPr="004C21F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21F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21F6">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21F6">
              <w:rPr>
                <w:rFonts w:ascii="Times New Roman" w:eastAsia="Times New Roman" w:hAnsi="Times New Roman" w:cs="Times New Roman"/>
                <w:sz w:val="24"/>
                <w:szCs w:val="24"/>
                <w:lang w:eastAsia="pl-PL"/>
              </w:rPr>
              <w:br/>
              <w:t xml:space="preserve">Informacje o liczbie etapów aukcji elektronicznej i czasie ich trwania: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21F6" w:rsidRPr="004C21F6" w:rsidTr="004C21F6">
              <w:trPr>
                <w:tblCellSpacing w:w="15" w:type="dxa"/>
              </w:trPr>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etap nr</w:t>
                  </w:r>
                </w:p>
              </w:tc>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czas trwania etapu</w:t>
                  </w:r>
                </w:p>
              </w:tc>
            </w:tr>
            <w:tr w:rsidR="004C21F6" w:rsidRPr="004C21F6" w:rsidTr="004C21F6">
              <w:trPr>
                <w:tblCellSpacing w:w="15" w:type="dxa"/>
              </w:trPr>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0"/>
                      <w:szCs w:val="20"/>
                      <w:lang w:eastAsia="pl-PL"/>
                    </w:rPr>
                  </w:pPr>
                </w:p>
              </w:tc>
            </w:tr>
          </w:tbl>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21F6">
              <w:rPr>
                <w:rFonts w:ascii="Times New Roman" w:eastAsia="Times New Roman" w:hAnsi="Times New Roman" w:cs="Times New Roman"/>
                <w:sz w:val="24"/>
                <w:szCs w:val="24"/>
                <w:lang w:eastAsia="pl-PL"/>
              </w:rPr>
              <w:br/>
              <w:t xml:space="preserve">Warunki zamknięcia aukcji elektronicznej: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IV.2) KRYTERIA OCENY OFERT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IV.2.1) Kryteria oceny ofert: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4C21F6" w:rsidRPr="004C21F6" w:rsidTr="004C21F6">
              <w:trPr>
                <w:tblCellSpacing w:w="15" w:type="dxa"/>
              </w:trPr>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i/>
                      <w:iCs/>
                      <w:sz w:val="24"/>
                      <w:szCs w:val="24"/>
                      <w:lang w:eastAsia="pl-PL"/>
                    </w:rPr>
                    <w:t>Kryteria</w:t>
                  </w:r>
                </w:p>
              </w:tc>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i/>
                      <w:iCs/>
                      <w:sz w:val="24"/>
                      <w:szCs w:val="24"/>
                      <w:lang w:eastAsia="pl-PL"/>
                    </w:rPr>
                    <w:t>Znaczenie</w:t>
                  </w:r>
                </w:p>
              </w:tc>
            </w:tr>
            <w:tr w:rsidR="004C21F6" w:rsidRPr="004C21F6" w:rsidTr="004C21F6">
              <w:trPr>
                <w:tblCellSpacing w:w="15" w:type="dxa"/>
              </w:trPr>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0"/>
                      <w:szCs w:val="20"/>
                      <w:lang w:eastAsia="pl-PL"/>
                    </w:rPr>
                  </w:pPr>
                </w:p>
              </w:tc>
            </w:tr>
          </w:tbl>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IV.2.3) Zastosowanie procedury, o której mowa w art. 24aa ust. 1 ustawy Pzp </w:t>
            </w:r>
            <w:r w:rsidRPr="004C21F6">
              <w:rPr>
                <w:rFonts w:ascii="Times New Roman" w:eastAsia="Times New Roman" w:hAnsi="Times New Roman" w:cs="Times New Roman"/>
                <w:sz w:val="24"/>
                <w:szCs w:val="24"/>
                <w:lang w:eastAsia="pl-PL"/>
              </w:rPr>
              <w:t xml:space="preserve">(przetarg nieograniczony) </w:t>
            </w:r>
            <w:r w:rsidRPr="004C21F6">
              <w:rPr>
                <w:rFonts w:ascii="Times New Roman" w:eastAsia="Times New Roman" w:hAnsi="Times New Roman" w:cs="Times New Roman"/>
                <w:sz w:val="24"/>
                <w:szCs w:val="24"/>
                <w:lang w:eastAsia="pl-PL"/>
              </w:rPr>
              <w:br/>
              <w:t xml:space="preserve">tak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IV.3) Negocjacje z ogłoszeniem, dialog konkurencyjny, partnerstwo innowacyjne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IV.3.1) Informacje na temat negocjacji z ogłoszeniem</w:t>
            </w:r>
            <w:r w:rsidRPr="004C21F6">
              <w:rPr>
                <w:rFonts w:ascii="Times New Roman" w:eastAsia="Times New Roman" w:hAnsi="Times New Roman" w:cs="Times New Roman"/>
                <w:sz w:val="24"/>
                <w:szCs w:val="24"/>
                <w:lang w:eastAsia="pl-PL"/>
              </w:rPr>
              <w:br/>
              <w:t xml:space="preserve">Minimalne wymagania, które muszą spełniać wszystkie oferty: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21F6">
              <w:rPr>
                <w:rFonts w:ascii="Times New Roman" w:eastAsia="Times New Roman" w:hAnsi="Times New Roman" w:cs="Times New Roman"/>
                <w:sz w:val="24"/>
                <w:szCs w:val="24"/>
                <w:lang w:eastAsia="pl-PL"/>
              </w:rPr>
              <w:br/>
              <w:t xml:space="preserve">Przewidziany jest podział negocjacji na etapy w celu ograniczenia liczby ofert: nie </w:t>
            </w:r>
            <w:r w:rsidRPr="004C21F6">
              <w:rPr>
                <w:rFonts w:ascii="Times New Roman" w:eastAsia="Times New Roman" w:hAnsi="Times New Roman" w:cs="Times New Roman"/>
                <w:sz w:val="24"/>
                <w:szCs w:val="24"/>
                <w:lang w:eastAsia="pl-PL"/>
              </w:rPr>
              <w:br/>
              <w:t xml:space="preserve">Należy podać informacje na temat etapów negocjacji (w tym liczbę etapów):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sz w:val="24"/>
                <w:szCs w:val="24"/>
                <w:lang w:eastAsia="pl-PL"/>
              </w:rPr>
              <w:br/>
              <w:t xml:space="preserve">Informacje dodatkowe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IV.3.2) Informacje na temat dialogu konkurencyjnego</w:t>
            </w:r>
            <w:r w:rsidRPr="004C21F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sz w:val="24"/>
                <w:szCs w:val="24"/>
                <w:lang w:eastAsia="pl-PL"/>
              </w:rPr>
              <w:br/>
              <w:t xml:space="preserve">Wstępny harmonogram postępowania: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sz w:val="24"/>
                <w:szCs w:val="24"/>
                <w:lang w:eastAsia="pl-PL"/>
              </w:rPr>
              <w:br/>
              <w:t xml:space="preserve">Podział dialogu na etapy w celu ograniczenia liczby rozwiązań: nie </w:t>
            </w:r>
            <w:r w:rsidRPr="004C21F6">
              <w:rPr>
                <w:rFonts w:ascii="Times New Roman" w:eastAsia="Times New Roman" w:hAnsi="Times New Roman" w:cs="Times New Roman"/>
                <w:sz w:val="24"/>
                <w:szCs w:val="24"/>
                <w:lang w:eastAsia="pl-PL"/>
              </w:rPr>
              <w:br/>
              <w:t xml:space="preserve">Należy podać informacje na temat etapów dialogu: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sz w:val="24"/>
                <w:szCs w:val="24"/>
                <w:lang w:eastAsia="pl-PL"/>
              </w:rPr>
              <w:br/>
              <w:t xml:space="preserve">Informacje dodatkowe: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IV.3.3) Informacje na temat partnerstwa innowacyjnego</w:t>
            </w:r>
            <w:r w:rsidRPr="004C21F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21F6">
              <w:rPr>
                <w:rFonts w:ascii="Times New Roman" w:eastAsia="Times New Roman" w:hAnsi="Times New Roman" w:cs="Times New Roman"/>
                <w:sz w:val="24"/>
                <w:szCs w:val="24"/>
                <w:lang w:eastAsia="pl-PL"/>
              </w:rPr>
              <w:br/>
              <w:t xml:space="preserve">nie </w:t>
            </w:r>
            <w:r w:rsidRPr="004C21F6">
              <w:rPr>
                <w:rFonts w:ascii="Times New Roman" w:eastAsia="Times New Roman" w:hAnsi="Times New Roman" w:cs="Times New Roman"/>
                <w:sz w:val="24"/>
                <w:szCs w:val="24"/>
                <w:lang w:eastAsia="pl-PL"/>
              </w:rPr>
              <w:br/>
              <w:t xml:space="preserve">Informacje dodatkowe: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IV.4) Licytacja elektroniczna </w:t>
            </w:r>
            <w:r w:rsidRPr="004C21F6">
              <w:rPr>
                <w:rFonts w:ascii="Times New Roman" w:eastAsia="Times New Roman" w:hAnsi="Times New Roman" w:cs="Times New Roman"/>
                <w:sz w:val="24"/>
                <w:szCs w:val="24"/>
                <w:lang w:eastAsia="pl-PL"/>
              </w:rPr>
              <w:br/>
              <w:t xml:space="preserve">Adres strony internetowej, na której będzie prowadzona licytacja elektroniczna: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Informacje o liczbie etapów licytacji elektronicznej i czasie ich trwania: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21F6" w:rsidRPr="004C21F6" w:rsidTr="004C21F6">
              <w:trPr>
                <w:tblCellSpacing w:w="15" w:type="dxa"/>
              </w:trPr>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etap nr</w:t>
                  </w:r>
                </w:p>
              </w:tc>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czas trwania etapu</w:t>
                  </w:r>
                </w:p>
              </w:tc>
            </w:tr>
            <w:tr w:rsidR="004C21F6" w:rsidRPr="004C21F6" w:rsidTr="004C21F6">
              <w:trPr>
                <w:tblCellSpacing w:w="15" w:type="dxa"/>
              </w:trPr>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0"/>
                      <w:szCs w:val="20"/>
                      <w:lang w:eastAsia="pl-PL"/>
                    </w:rPr>
                  </w:pPr>
                </w:p>
              </w:tc>
            </w:tr>
          </w:tbl>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Termin otwarcia licytacji elektronicznej: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 xml:space="preserve">Termin i warunki zamknięcia licytacji elektronicznej: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t xml:space="preserve">Wymagania dotyczące zabezpieczenia należytego wykonania umowy: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t xml:space="preserve">Informacje dodatkowe: </w:t>
            </w:r>
          </w:p>
          <w:p w:rsidR="004C21F6" w:rsidRPr="004C21F6" w:rsidRDefault="004C21F6" w:rsidP="004C21F6">
            <w:pPr>
              <w:spacing w:after="0" w:line="450" w:lineRule="atLeast"/>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IV.5) ZMIANA UMOWY</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C21F6">
              <w:rPr>
                <w:rFonts w:ascii="Times New Roman" w:eastAsia="Times New Roman" w:hAnsi="Times New Roman" w:cs="Times New Roman"/>
                <w:sz w:val="24"/>
                <w:szCs w:val="24"/>
                <w:lang w:eastAsia="pl-PL"/>
              </w:rPr>
              <w:t xml:space="preserve"> nie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IV.6) INFORMACJE ADMINISTRACYJNE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IV.6.1) Sposób udostępniania informacji o charakterze poufnym </w:t>
            </w:r>
            <w:r w:rsidRPr="004C21F6">
              <w:rPr>
                <w:rFonts w:ascii="Times New Roman" w:eastAsia="Times New Roman" w:hAnsi="Times New Roman" w:cs="Times New Roman"/>
                <w:i/>
                <w:iCs/>
                <w:sz w:val="24"/>
                <w:szCs w:val="24"/>
                <w:lang w:eastAsia="pl-PL"/>
              </w:rPr>
              <w:t xml:space="preserve">(jeżeli dotyczy): </w:t>
            </w:r>
            <w:r w:rsidRPr="004C21F6">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Środki służące ochronie informacji o charakterze poufnym</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21F6">
              <w:rPr>
                <w:rFonts w:ascii="Times New Roman" w:eastAsia="Times New Roman" w:hAnsi="Times New Roman" w:cs="Times New Roman"/>
                <w:sz w:val="24"/>
                <w:szCs w:val="24"/>
                <w:lang w:eastAsia="pl-PL"/>
              </w:rPr>
              <w:br/>
              <w:t xml:space="preserve">Data: 16/05/2017, godzina: 09:00, </w:t>
            </w:r>
            <w:r w:rsidRPr="004C21F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C21F6">
              <w:rPr>
                <w:rFonts w:ascii="Times New Roman" w:eastAsia="Times New Roman" w:hAnsi="Times New Roman" w:cs="Times New Roman"/>
                <w:sz w:val="24"/>
                <w:szCs w:val="24"/>
                <w:lang w:eastAsia="pl-PL"/>
              </w:rPr>
              <w:br/>
              <w:t xml:space="preserve">nie </w:t>
            </w:r>
            <w:r w:rsidRPr="004C21F6">
              <w:rPr>
                <w:rFonts w:ascii="Times New Roman" w:eastAsia="Times New Roman" w:hAnsi="Times New Roman" w:cs="Times New Roman"/>
                <w:sz w:val="24"/>
                <w:szCs w:val="24"/>
                <w:lang w:eastAsia="pl-PL"/>
              </w:rPr>
              <w:br/>
              <w:t xml:space="preserve">Wskazać powody: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21F6">
              <w:rPr>
                <w:rFonts w:ascii="Times New Roman" w:eastAsia="Times New Roman" w:hAnsi="Times New Roman" w:cs="Times New Roman"/>
                <w:sz w:val="24"/>
                <w:szCs w:val="24"/>
                <w:lang w:eastAsia="pl-PL"/>
              </w:rPr>
              <w:br/>
              <w:t>&gt; polski</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IV.6.3) Termin związania ofertą: </w:t>
            </w:r>
            <w:r w:rsidRPr="004C21F6">
              <w:rPr>
                <w:rFonts w:ascii="Times New Roman" w:eastAsia="Times New Roman" w:hAnsi="Times New Roman" w:cs="Times New Roman"/>
                <w:sz w:val="24"/>
                <w:szCs w:val="24"/>
                <w:lang w:eastAsia="pl-PL"/>
              </w:rPr>
              <w:t xml:space="preserve">okres w dniach: 30 (od ostatecznego terminu składania ofert)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21F6">
              <w:rPr>
                <w:rFonts w:ascii="Times New Roman" w:eastAsia="Times New Roman" w:hAnsi="Times New Roman" w:cs="Times New Roman"/>
                <w:sz w:val="24"/>
                <w:szCs w:val="24"/>
                <w:lang w:eastAsia="pl-PL"/>
              </w:rPr>
              <w:t xml:space="preserve"> nie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21F6">
              <w:rPr>
                <w:rFonts w:ascii="Times New Roman" w:eastAsia="Times New Roman" w:hAnsi="Times New Roman" w:cs="Times New Roman"/>
                <w:sz w:val="24"/>
                <w:szCs w:val="24"/>
                <w:lang w:eastAsia="pl-PL"/>
              </w:rPr>
              <w:t xml:space="preserve"> nie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IV.6.6) Informacje dodatkowe:</w:t>
            </w:r>
          </w:p>
          <w:p w:rsidR="004C21F6" w:rsidRPr="004C21F6" w:rsidRDefault="004C21F6" w:rsidP="004C21F6">
            <w:pPr>
              <w:spacing w:after="0" w:line="450" w:lineRule="atLeast"/>
              <w:jc w:val="center"/>
              <w:rPr>
                <w:rFonts w:ascii="Times New Roman" w:eastAsia="Times New Roman" w:hAnsi="Times New Roman" w:cs="Times New Roman"/>
                <w:b/>
                <w:bCs/>
                <w:sz w:val="27"/>
                <w:szCs w:val="27"/>
                <w:lang w:eastAsia="pl-PL"/>
              </w:rPr>
            </w:pPr>
            <w:r w:rsidRPr="004C21F6">
              <w:rPr>
                <w:rFonts w:ascii="Times New Roman" w:eastAsia="Times New Roman" w:hAnsi="Times New Roman" w:cs="Times New Roman"/>
                <w:b/>
                <w:bCs/>
                <w:sz w:val="27"/>
                <w:szCs w:val="27"/>
                <w:u w:val="single"/>
                <w:lang w:eastAsia="pl-PL"/>
              </w:rPr>
              <w:t xml:space="preserve">ZAŁĄCZNIK I - INFORMACJE DOTYCZĄCE OFERT CZĘŚCIOWYCH </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Część nr: </w:t>
            </w:r>
            <w:r w:rsidRPr="004C21F6">
              <w:rPr>
                <w:rFonts w:ascii="Times New Roman" w:eastAsia="Times New Roman" w:hAnsi="Times New Roman" w:cs="Times New Roman"/>
                <w:sz w:val="24"/>
                <w:szCs w:val="24"/>
                <w:lang w:eastAsia="pl-PL"/>
              </w:rPr>
              <w:t xml:space="preserve">1    </w:t>
            </w:r>
            <w:r w:rsidRPr="004C21F6">
              <w:rPr>
                <w:rFonts w:ascii="Times New Roman" w:eastAsia="Times New Roman" w:hAnsi="Times New Roman" w:cs="Times New Roman"/>
                <w:b/>
                <w:bCs/>
                <w:sz w:val="24"/>
                <w:szCs w:val="24"/>
                <w:lang w:eastAsia="pl-PL"/>
              </w:rPr>
              <w:t xml:space="preserve">Nazwa: </w:t>
            </w:r>
            <w:r w:rsidRPr="004C21F6">
              <w:rPr>
                <w:rFonts w:ascii="Times New Roman" w:eastAsia="Times New Roman" w:hAnsi="Times New Roman" w:cs="Times New Roman"/>
                <w:sz w:val="24"/>
                <w:szCs w:val="24"/>
                <w:lang w:eastAsia="pl-PL"/>
              </w:rPr>
              <w:t xml:space="preserve">Wykonanie dokumentacji projektowo-kosztorysowej na remont pomieszczeń kawiarni na terenie Akademickiego Ośrodka Szkoleniowego </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1) Krótki opis przedmiotu zamówienia </w:t>
            </w:r>
            <w:r w:rsidRPr="004C21F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21F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4C21F6">
              <w:rPr>
                <w:rFonts w:ascii="Times New Roman" w:eastAsia="Times New Roman" w:hAnsi="Times New Roman" w:cs="Times New Roman"/>
                <w:b/>
                <w:bCs/>
                <w:sz w:val="24"/>
                <w:szCs w:val="24"/>
                <w:lang w:eastAsia="pl-PL"/>
              </w:rPr>
              <w:t>budowlane:</w:t>
            </w:r>
            <w:r w:rsidRPr="004C21F6">
              <w:rPr>
                <w:rFonts w:ascii="Times New Roman" w:eastAsia="Times New Roman" w:hAnsi="Times New Roman" w:cs="Times New Roman"/>
                <w:sz w:val="24"/>
                <w:szCs w:val="24"/>
                <w:lang w:eastAsia="pl-PL"/>
              </w:rPr>
              <w:t>Zakres</w:t>
            </w:r>
            <w:proofErr w:type="spellEnd"/>
            <w:r w:rsidRPr="004C21F6">
              <w:rPr>
                <w:rFonts w:ascii="Times New Roman" w:eastAsia="Times New Roman" w:hAnsi="Times New Roman" w:cs="Times New Roman"/>
                <w:sz w:val="24"/>
                <w:szCs w:val="24"/>
                <w:lang w:eastAsia="pl-PL"/>
              </w:rPr>
              <w:t xml:space="preserve"> prac: Projekt remontu ze zmianą aranżacji wnętrza kawiarni z zapleczem, w klimacie morskim (tawerna). Prace przedprojektowe: - wizja lokalna w terenie - dokumentacja fotograficzna, ewentualne odkrywki; - inwentaryzacja wielobranżowa - sprawdzenie drożności przewodów wentylacyjnych Prace projektowe dotyczące remontu z nową aranżacją pomieszczeń kawiarni uwzględniające: Roboty ogólnobudowlane: - usunięcie warstw wykończeniowych: posadzek – parkiet (ewentualnie wykorzystanie parkietów istniejących – zależnie od nowej aranżacji) /płytki ceramiczne, ścian, sufitów - tynków i powłok malarskich, czyszczenie ściany z cegły (zależnie od aranżacji); - gruntowanie, szpachlowanie i malowanie sufitów i ścian; - demontaż zabudowy grzejników konwektorowych; - wymianę stolarki drzwiowej; - demontaż i montaż barierki ze stali nierdzewnej zabezpieczającej okna; - wymiana barierki przy schodach prowadzących na taras; - wymianę zabudowy baru i istniejącej armatury sanitarnej. Instalacje sanitarne: - wymianę grzejników centralnego ogrzewania rurowo - żebrowych od strony elewacji północno – wschodniej – dobór z uwzględnieniem barierki ze stali nierdzewnej zabezpieczającej okna od strony elewacji północno – wschodniej, żeliwnych od strony </w:t>
            </w:r>
            <w:proofErr w:type="spellStart"/>
            <w:r w:rsidRPr="004C21F6">
              <w:rPr>
                <w:rFonts w:ascii="Times New Roman" w:eastAsia="Times New Roman" w:hAnsi="Times New Roman" w:cs="Times New Roman"/>
                <w:sz w:val="24"/>
                <w:szCs w:val="24"/>
                <w:lang w:eastAsia="pl-PL"/>
              </w:rPr>
              <w:t>pónocno</w:t>
            </w:r>
            <w:proofErr w:type="spellEnd"/>
            <w:r w:rsidRPr="004C21F6">
              <w:rPr>
                <w:rFonts w:ascii="Times New Roman" w:eastAsia="Times New Roman" w:hAnsi="Times New Roman" w:cs="Times New Roman"/>
                <w:sz w:val="24"/>
                <w:szCs w:val="24"/>
                <w:lang w:eastAsia="pl-PL"/>
              </w:rPr>
              <w:t xml:space="preserve"> - zachodniej - na kompaktowe wraz z zaworami odcinającymi i głowicami termostatycznymi, - wentylację zaprojektowaną do nowej aranżacji zgodnie z obowiązującymi przepisami. Instalacje elektryczne: - wymianę osprzętu elektrycznego (gniazda wtykowe, oświetlenie, oświetlenie awaryjne, ewakuacyjne, lampy, wyłączniki) – zgodnie z nową aranżacją. Aranżację wnętrza. Dane ogólne dotyczące budynku: Budynek użytkowany sezonowo, dwukondygnacyjny, podpiwniczony, realizowany w latach 80 wg projektu typowego opracowanego przez Wojskowe Biuro Projektów Budowlanych w Gdyni. W obiekcie mieści się stołówka z zapleczem kuchennym, kawiarnia z wyjściem na taras, sale rekreacyjne, recepcja i biuro ośrodka oraz pomieszczenia techniczne. W latach 2010-2012 wykonano przebudowy budynku w części przyziemi i parteru budynku oraz wyremontowano taras wraz z wymianą balustrad.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2) Wspólny Słownik Zamówień (CPV): </w:t>
            </w:r>
            <w:r w:rsidRPr="004C21F6">
              <w:rPr>
                <w:rFonts w:ascii="Times New Roman" w:eastAsia="Times New Roman" w:hAnsi="Times New Roman" w:cs="Times New Roman"/>
                <w:sz w:val="24"/>
                <w:szCs w:val="24"/>
                <w:lang w:eastAsia="pl-PL"/>
              </w:rPr>
              <w:t>71221000-3</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3) Wartość części zamówienia (jeżeli zamawiający podaje informacje o wartości zamówienia):</w:t>
            </w:r>
            <w:r w:rsidRPr="004C21F6">
              <w:rPr>
                <w:rFonts w:ascii="Times New Roman" w:eastAsia="Times New Roman" w:hAnsi="Times New Roman" w:cs="Times New Roman"/>
                <w:sz w:val="24"/>
                <w:szCs w:val="24"/>
                <w:lang w:eastAsia="pl-PL"/>
              </w:rPr>
              <w:br/>
              <w:t xml:space="preserve">Wartość bez VAT: </w:t>
            </w:r>
            <w:r w:rsidRPr="004C21F6">
              <w:rPr>
                <w:rFonts w:ascii="Times New Roman" w:eastAsia="Times New Roman" w:hAnsi="Times New Roman" w:cs="Times New Roman"/>
                <w:sz w:val="24"/>
                <w:szCs w:val="24"/>
                <w:lang w:eastAsia="pl-PL"/>
              </w:rPr>
              <w:br/>
              <w:t xml:space="preserve">Waluta: </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4) Czas trwania lub termin wykonania: </w:t>
            </w:r>
            <w:r w:rsidRPr="004C21F6">
              <w:rPr>
                <w:rFonts w:ascii="Times New Roman" w:eastAsia="Times New Roman" w:hAnsi="Times New Roman" w:cs="Times New Roman"/>
                <w:sz w:val="24"/>
                <w:szCs w:val="24"/>
                <w:lang w:eastAsia="pl-PL"/>
              </w:rPr>
              <w:t>okres w dniach: 90</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3978"/>
              <w:gridCol w:w="1334"/>
            </w:tblGrid>
            <w:tr w:rsidR="004C21F6" w:rsidRPr="004C21F6" w:rsidTr="004C21F6">
              <w:trPr>
                <w:tblCellSpacing w:w="15" w:type="dxa"/>
                <w:jc w:val="center"/>
              </w:trPr>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i/>
                      <w:iCs/>
                      <w:sz w:val="24"/>
                      <w:szCs w:val="24"/>
                      <w:lang w:eastAsia="pl-PL"/>
                    </w:rPr>
                    <w:t>Kryteria</w:t>
                  </w:r>
                </w:p>
              </w:tc>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i/>
                      <w:iCs/>
                      <w:sz w:val="24"/>
                      <w:szCs w:val="24"/>
                      <w:lang w:eastAsia="pl-PL"/>
                    </w:rPr>
                    <w:t>Znaczenie</w:t>
                  </w:r>
                </w:p>
              </w:tc>
            </w:tr>
            <w:tr w:rsidR="004C21F6" w:rsidRPr="004C21F6" w:rsidTr="004C21F6">
              <w:trPr>
                <w:tblCellSpacing w:w="15" w:type="dxa"/>
                <w:jc w:val="center"/>
              </w:trPr>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Cena</w:t>
                  </w:r>
                </w:p>
              </w:tc>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60</w:t>
                  </w:r>
                </w:p>
              </w:tc>
            </w:tr>
            <w:tr w:rsidR="004C21F6" w:rsidRPr="004C21F6" w:rsidTr="004C21F6">
              <w:trPr>
                <w:tblCellSpacing w:w="15" w:type="dxa"/>
                <w:jc w:val="center"/>
              </w:trPr>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Okres aktualizacji kosztorysów</w:t>
                  </w:r>
                </w:p>
              </w:tc>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10</w:t>
                  </w:r>
                </w:p>
              </w:tc>
            </w:tr>
            <w:tr w:rsidR="004C21F6" w:rsidRPr="004C21F6" w:rsidTr="004C21F6">
              <w:trPr>
                <w:tblCellSpacing w:w="15" w:type="dxa"/>
                <w:jc w:val="center"/>
              </w:trPr>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Wstępna koncepcja aranżacji wnętrza</w:t>
                  </w:r>
                </w:p>
              </w:tc>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30</w:t>
                  </w:r>
                </w:p>
              </w:tc>
            </w:tr>
          </w:tbl>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6) INFORMACJE DODATKOWE: </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Część nr: </w:t>
            </w:r>
            <w:r w:rsidRPr="004C21F6">
              <w:rPr>
                <w:rFonts w:ascii="Times New Roman" w:eastAsia="Times New Roman" w:hAnsi="Times New Roman" w:cs="Times New Roman"/>
                <w:sz w:val="24"/>
                <w:szCs w:val="24"/>
                <w:lang w:eastAsia="pl-PL"/>
              </w:rPr>
              <w:t xml:space="preserve">2    </w:t>
            </w:r>
            <w:r w:rsidRPr="004C21F6">
              <w:rPr>
                <w:rFonts w:ascii="Times New Roman" w:eastAsia="Times New Roman" w:hAnsi="Times New Roman" w:cs="Times New Roman"/>
                <w:b/>
                <w:bCs/>
                <w:sz w:val="24"/>
                <w:szCs w:val="24"/>
                <w:lang w:eastAsia="pl-PL"/>
              </w:rPr>
              <w:t xml:space="preserve">Nazwa: </w:t>
            </w:r>
            <w:r w:rsidRPr="004C21F6">
              <w:rPr>
                <w:rFonts w:ascii="Times New Roman" w:eastAsia="Times New Roman" w:hAnsi="Times New Roman" w:cs="Times New Roman"/>
                <w:sz w:val="24"/>
                <w:szCs w:val="24"/>
                <w:lang w:eastAsia="pl-PL"/>
              </w:rPr>
              <w:t>Wykonanie dokumentacji projektowo-kosztorysowej na remont budynku nr 21 na terenie Akademickiego Ośrodka Szkoleniowego w Czernicy.</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1) Krótki opis przedmiotu zamówienia </w:t>
            </w:r>
            <w:r w:rsidRPr="004C21F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21F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4C21F6">
              <w:rPr>
                <w:rFonts w:ascii="Times New Roman" w:eastAsia="Times New Roman" w:hAnsi="Times New Roman" w:cs="Times New Roman"/>
                <w:b/>
                <w:bCs/>
                <w:sz w:val="24"/>
                <w:szCs w:val="24"/>
                <w:lang w:eastAsia="pl-PL"/>
              </w:rPr>
              <w:t>budowlane:</w:t>
            </w:r>
            <w:r w:rsidRPr="004C21F6">
              <w:rPr>
                <w:rFonts w:ascii="Times New Roman" w:eastAsia="Times New Roman" w:hAnsi="Times New Roman" w:cs="Times New Roman"/>
                <w:sz w:val="24"/>
                <w:szCs w:val="24"/>
                <w:lang w:eastAsia="pl-PL"/>
              </w:rPr>
              <w:t>Zakres</w:t>
            </w:r>
            <w:proofErr w:type="spellEnd"/>
            <w:r w:rsidRPr="004C21F6">
              <w:rPr>
                <w:rFonts w:ascii="Times New Roman" w:eastAsia="Times New Roman" w:hAnsi="Times New Roman" w:cs="Times New Roman"/>
                <w:sz w:val="24"/>
                <w:szCs w:val="24"/>
                <w:lang w:eastAsia="pl-PL"/>
              </w:rPr>
              <w:t xml:space="preserve"> prac: Projekt budowlano-wykonawczy wielobranżowy na wykonanie remontu budynku nr 21 w zakresie budowlanym i elektrycznym. Prace przedprojektowe: wizja lokalna w terenie - dokumentacja fotograficzna, ewentualne odkrywki; inwentaryzacja wielobranżowa w zakresie budowlanym i elektrycznym; Prace projektowe uwzględniające: a)wymianę istniejącej stolarki okiennej wraz z parapetami zewnętrznymi; b)wymianę istniejących drzwi stalowych na nowe ocieplone; c)naprawę tynków wewnętrznych; d)wykonanie ocieplenia budynku; e)wymianę i ocieplenie pokrycia dachu wraz z wymurowaniem komina z cegły klinkierowej; f)wymianę </w:t>
            </w:r>
            <w:proofErr w:type="spellStart"/>
            <w:r w:rsidRPr="004C21F6">
              <w:rPr>
                <w:rFonts w:ascii="Times New Roman" w:eastAsia="Times New Roman" w:hAnsi="Times New Roman" w:cs="Times New Roman"/>
                <w:sz w:val="24"/>
                <w:szCs w:val="24"/>
                <w:lang w:eastAsia="pl-PL"/>
              </w:rPr>
              <w:t>opierzeń</w:t>
            </w:r>
            <w:proofErr w:type="spellEnd"/>
            <w:r w:rsidRPr="004C21F6">
              <w:rPr>
                <w:rFonts w:ascii="Times New Roman" w:eastAsia="Times New Roman" w:hAnsi="Times New Roman" w:cs="Times New Roman"/>
                <w:sz w:val="24"/>
                <w:szCs w:val="24"/>
                <w:lang w:eastAsia="pl-PL"/>
              </w:rPr>
              <w:t xml:space="preserve"> z blachy ocynkowanej, rynien oraz rur spustowych; g)remont daszku nad drzwiami wejściowymi; h)wymianę instalacji elektrycznej w obiekcie z uwzględnieniem oświetlenia zewnętrznego. </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2) Wspólny Słownik Zamówień (CPV): </w:t>
            </w:r>
            <w:r w:rsidRPr="004C21F6">
              <w:rPr>
                <w:rFonts w:ascii="Times New Roman" w:eastAsia="Times New Roman" w:hAnsi="Times New Roman" w:cs="Times New Roman"/>
                <w:sz w:val="24"/>
                <w:szCs w:val="24"/>
                <w:lang w:eastAsia="pl-PL"/>
              </w:rPr>
              <w:t>71221000-3</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3) Wartość części zamówienia (jeżeli zamawiający podaje informacje o wartości zamówienia):</w:t>
            </w:r>
            <w:r w:rsidRPr="004C21F6">
              <w:rPr>
                <w:rFonts w:ascii="Times New Roman" w:eastAsia="Times New Roman" w:hAnsi="Times New Roman" w:cs="Times New Roman"/>
                <w:sz w:val="24"/>
                <w:szCs w:val="24"/>
                <w:lang w:eastAsia="pl-PL"/>
              </w:rPr>
              <w:br/>
              <w:t xml:space="preserve">Wartość bez VAT: </w:t>
            </w:r>
            <w:r w:rsidRPr="004C21F6">
              <w:rPr>
                <w:rFonts w:ascii="Times New Roman" w:eastAsia="Times New Roman" w:hAnsi="Times New Roman" w:cs="Times New Roman"/>
                <w:sz w:val="24"/>
                <w:szCs w:val="24"/>
                <w:lang w:eastAsia="pl-PL"/>
              </w:rPr>
              <w:br/>
              <w:t xml:space="preserve">Waluta: </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4) Czas trwania lub termin wykonania: </w:t>
            </w:r>
            <w:r w:rsidRPr="004C21F6">
              <w:rPr>
                <w:rFonts w:ascii="Times New Roman" w:eastAsia="Times New Roman" w:hAnsi="Times New Roman" w:cs="Times New Roman"/>
                <w:sz w:val="24"/>
                <w:szCs w:val="24"/>
                <w:lang w:eastAsia="pl-PL"/>
              </w:rPr>
              <w:t>okres w dniach: 90</w:t>
            </w:r>
            <w:r w:rsidRPr="004C21F6">
              <w:rPr>
                <w:rFonts w:ascii="Times New Roman" w:eastAsia="Times New Roman" w:hAnsi="Times New Roman" w:cs="Times New Roman"/>
                <w:sz w:val="24"/>
                <w:szCs w:val="24"/>
                <w:lang w:eastAsia="pl-PL"/>
              </w:rPr>
              <w:br/>
            </w:r>
            <w:r w:rsidRPr="004C21F6">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3373"/>
              <w:gridCol w:w="1334"/>
            </w:tblGrid>
            <w:tr w:rsidR="004C21F6" w:rsidRPr="004C21F6" w:rsidTr="004C21F6">
              <w:trPr>
                <w:tblCellSpacing w:w="15" w:type="dxa"/>
                <w:jc w:val="center"/>
              </w:trPr>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i/>
                      <w:iCs/>
                      <w:sz w:val="24"/>
                      <w:szCs w:val="24"/>
                      <w:lang w:eastAsia="pl-PL"/>
                    </w:rPr>
                    <w:t>Kryteria</w:t>
                  </w:r>
                </w:p>
              </w:tc>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i/>
                      <w:iCs/>
                      <w:sz w:val="24"/>
                      <w:szCs w:val="24"/>
                      <w:lang w:eastAsia="pl-PL"/>
                    </w:rPr>
                    <w:t>Znaczenie</w:t>
                  </w:r>
                </w:p>
              </w:tc>
            </w:tr>
            <w:tr w:rsidR="004C21F6" w:rsidRPr="004C21F6" w:rsidTr="004C21F6">
              <w:trPr>
                <w:tblCellSpacing w:w="15" w:type="dxa"/>
                <w:jc w:val="center"/>
              </w:trPr>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Cena</w:t>
                  </w:r>
                </w:p>
              </w:tc>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60</w:t>
                  </w:r>
                </w:p>
              </w:tc>
            </w:tr>
            <w:tr w:rsidR="004C21F6" w:rsidRPr="004C21F6" w:rsidTr="004C21F6">
              <w:trPr>
                <w:tblCellSpacing w:w="15" w:type="dxa"/>
                <w:jc w:val="center"/>
              </w:trPr>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Termin realizacji</w:t>
                  </w:r>
                </w:p>
              </w:tc>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20</w:t>
                  </w:r>
                </w:p>
              </w:tc>
            </w:tr>
            <w:tr w:rsidR="004C21F6" w:rsidRPr="004C21F6" w:rsidTr="004C21F6">
              <w:trPr>
                <w:tblCellSpacing w:w="15" w:type="dxa"/>
                <w:jc w:val="center"/>
              </w:trPr>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Okres aktualizacji kosztorysów</w:t>
                  </w:r>
                </w:p>
              </w:tc>
              <w:tc>
                <w:tcPr>
                  <w:tcW w:w="0" w:type="auto"/>
                  <w:vAlign w:val="center"/>
                  <w:hideMark/>
                </w:tcPr>
                <w:p w:rsidR="004C21F6" w:rsidRPr="004C21F6" w:rsidRDefault="004C21F6" w:rsidP="004C21F6">
                  <w:pPr>
                    <w:spacing w:after="0" w:line="240" w:lineRule="auto"/>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sz w:val="24"/>
                      <w:szCs w:val="24"/>
                      <w:lang w:eastAsia="pl-PL"/>
                    </w:rPr>
                    <w:t>20</w:t>
                  </w:r>
                </w:p>
              </w:tc>
            </w:tr>
          </w:tbl>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r w:rsidRPr="004C21F6">
              <w:rPr>
                <w:rFonts w:ascii="Times New Roman" w:eastAsia="Times New Roman" w:hAnsi="Times New Roman" w:cs="Times New Roman"/>
                <w:b/>
                <w:bCs/>
                <w:sz w:val="24"/>
                <w:szCs w:val="24"/>
                <w:lang w:eastAsia="pl-PL"/>
              </w:rPr>
              <w:t xml:space="preserve">6) INFORMACJE DODATKOWE: </w:t>
            </w:r>
          </w:p>
          <w:p w:rsidR="004C21F6" w:rsidRPr="004C21F6" w:rsidRDefault="004C21F6" w:rsidP="004C21F6">
            <w:pPr>
              <w:spacing w:after="0" w:line="450" w:lineRule="atLeast"/>
              <w:jc w:val="center"/>
              <w:rPr>
                <w:rFonts w:ascii="Times New Roman" w:eastAsia="Times New Roman" w:hAnsi="Times New Roman" w:cs="Times New Roman"/>
                <w:sz w:val="24"/>
                <w:szCs w:val="24"/>
                <w:lang w:eastAsia="pl-PL"/>
              </w:rPr>
            </w:pPr>
          </w:p>
          <w:p w:rsidR="004C21F6" w:rsidRPr="004C21F6" w:rsidRDefault="004C21F6" w:rsidP="004C21F6">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4C21F6" w:rsidRPr="004C21F6" w:rsidRDefault="004C21F6" w:rsidP="004C21F6">
            <w:pPr>
              <w:spacing w:after="0" w:line="240" w:lineRule="auto"/>
              <w:jc w:val="right"/>
              <w:rPr>
                <w:rFonts w:ascii="Times New Roman" w:eastAsia="Times New Roman" w:hAnsi="Times New Roman" w:cs="Times New Roman"/>
                <w:sz w:val="24"/>
                <w:szCs w:val="24"/>
                <w:lang w:eastAsia="pl-PL"/>
              </w:rPr>
            </w:pPr>
            <w:r w:rsidRPr="004C21F6">
              <w:rPr>
                <w:rFonts w:ascii="Times New Roman" w:eastAsia="Times New Roman" w:hAnsi="Times New Roman" w:cs="Times New Roman"/>
                <w:noProof/>
                <w:color w:val="0000FF"/>
                <w:sz w:val="24"/>
                <w:szCs w:val="24"/>
                <w:lang w:eastAsia="pl-PL"/>
              </w:rPr>
              <w:drawing>
                <wp:inline distT="0" distB="0" distL="0" distR="0" wp14:anchorId="5CA88CD2" wp14:editId="71299AC1">
                  <wp:extent cx="152400" cy="152400"/>
                  <wp:effectExtent l="0" t="0" r="0" b="0"/>
                  <wp:docPr id="6" name="Obraz 6" descr="Zwięk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C21F6">
              <w:rPr>
                <w:rFonts w:ascii="Times New Roman" w:eastAsia="Times New Roman" w:hAnsi="Times New Roman" w:cs="Times New Roman"/>
                <w:noProof/>
                <w:color w:val="0000FF"/>
                <w:sz w:val="24"/>
                <w:szCs w:val="24"/>
                <w:lang w:eastAsia="pl-PL"/>
              </w:rPr>
              <w:drawing>
                <wp:inline distT="0" distB="0" distL="0" distR="0" wp14:anchorId="492F2A3B" wp14:editId="66594D9B">
                  <wp:extent cx="152400" cy="152400"/>
                  <wp:effectExtent l="0" t="0" r="0" b="0"/>
                  <wp:docPr id="7" name="Obraz 7"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C21F6">
              <w:rPr>
                <w:rFonts w:ascii="Times New Roman" w:eastAsia="Times New Roman" w:hAnsi="Times New Roman" w:cs="Times New Roman"/>
                <w:noProof/>
                <w:color w:val="0000FF"/>
                <w:sz w:val="24"/>
                <w:szCs w:val="24"/>
                <w:lang w:eastAsia="pl-PL"/>
              </w:rPr>
              <w:drawing>
                <wp:inline distT="0" distB="0" distL="0" distR="0" wp14:anchorId="31740063" wp14:editId="60C90822">
                  <wp:extent cx="152400" cy="152400"/>
                  <wp:effectExtent l="0" t="0" r="0" b="0"/>
                  <wp:docPr id="8" name="Obraz 8" descr="Zmniej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C21F6" w:rsidRPr="004C21F6" w:rsidRDefault="004C21F6" w:rsidP="004C21F6">
      <w:pPr>
        <w:pBdr>
          <w:top w:val="single" w:sz="6" w:space="1" w:color="auto"/>
        </w:pBdr>
        <w:spacing w:after="0" w:line="240" w:lineRule="auto"/>
        <w:jc w:val="center"/>
        <w:rPr>
          <w:rFonts w:ascii="Arial" w:eastAsia="Times New Roman" w:hAnsi="Arial" w:cs="Arial"/>
          <w:vanish/>
          <w:sz w:val="16"/>
          <w:szCs w:val="16"/>
          <w:lang w:eastAsia="pl-PL"/>
        </w:rPr>
      </w:pPr>
      <w:r w:rsidRPr="004C21F6">
        <w:rPr>
          <w:rFonts w:ascii="Arial" w:eastAsia="Times New Roman" w:hAnsi="Arial" w:cs="Arial"/>
          <w:vanish/>
          <w:sz w:val="16"/>
          <w:szCs w:val="16"/>
          <w:lang w:eastAsia="pl-PL"/>
        </w:rPr>
        <w:t>Dół formularza</w:t>
      </w:r>
    </w:p>
    <w:p w:rsidR="00B23171" w:rsidRDefault="00B23171">
      <w:bookmarkStart w:id="0" w:name="_GoBack"/>
      <w:bookmarkEnd w:id="0"/>
    </w:p>
    <w:sectPr w:rsidR="00B23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F6"/>
    <w:rsid w:val="004C21F6"/>
    <w:rsid w:val="00B2317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C7C94-C4D4-461A-AA23-EA8B2D50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742528">
      <w:bodyDiv w:val="1"/>
      <w:marLeft w:val="0"/>
      <w:marRight w:val="0"/>
      <w:marTop w:val="0"/>
      <w:marBottom w:val="0"/>
      <w:divBdr>
        <w:top w:val="none" w:sz="0" w:space="0" w:color="auto"/>
        <w:left w:val="none" w:sz="0" w:space="0" w:color="auto"/>
        <w:bottom w:val="none" w:sz="0" w:space="0" w:color="auto"/>
        <w:right w:val="none" w:sz="0" w:space="0" w:color="auto"/>
      </w:divBdr>
      <w:divsChild>
        <w:div w:id="620918051">
          <w:marLeft w:val="0"/>
          <w:marRight w:val="0"/>
          <w:marTop w:val="0"/>
          <w:marBottom w:val="0"/>
          <w:divBdr>
            <w:top w:val="none" w:sz="0" w:space="0" w:color="auto"/>
            <w:left w:val="none" w:sz="0" w:space="0" w:color="auto"/>
            <w:bottom w:val="none" w:sz="0" w:space="0" w:color="auto"/>
            <w:right w:val="none" w:sz="0" w:space="0" w:color="auto"/>
          </w:divBdr>
        </w:div>
        <w:div w:id="1961523633">
          <w:marLeft w:val="0"/>
          <w:marRight w:val="0"/>
          <w:marTop w:val="0"/>
          <w:marBottom w:val="0"/>
          <w:divBdr>
            <w:top w:val="none" w:sz="0" w:space="0" w:color="auto"/>
            <w:left w:val="none" w:sz="0" w:space="0" w:color="auto"/>
            <w:bottom w:val="none" w:sz="0" w:space="0" w:color="auto"/>
            <w:right w:val="none" w:sz="0" w:space="0" w:color="auto"/>
          </w:divBdr>
        </w:div>
        <w:div w:id="1367755209">
          <w:marLeft w:val="0"/>
          <w:marRight w:val="0"/>
          <w:marTop w:val="0"/>
          <w:marBottom w:val="0"/>
          <w:divBdr>
            <w:top w:val="none" w:sz="0" w:space="0" w:color="auto"/>
            <w:left w:val="none" w:sz="0" w:space="0" w:color="auto"/>
            <w:bottom w:val="none" w:sz="0" w:space="0" w:color="auto"/>
            <w:right w:val="none" w:sz="0" w:space="0" w:color="auto"/>
          </w:divBdr>
          <w:divsChild>
            <w:div w:id="192035233">
              <w:marLeft w:val="0"/>
              <w:marRight w:val="0"/>
              <w:marTop w:val="0"/>
              <w:marBottom w:val="0"/>
              <w:divBdr>
                <w:top w:val="none" w:sz="0" w:space="0" w:color="auto"/>
                <w:left w:val="none" w:sz="0" w:space="0" w:color="auto"/>
                <w:bottom w:val="none" w:sz="0" w:space="0" w:color="auto"/>
                <w:right w:val="none" w:sz="0" w:space="0" w:color="auto"/>
              </w:divBdr>
              <w:divsChild>
                <w:div w:id="430517044">
                  <w:marLeft w:val="0"/>
                  <w:marRight w:val="0"/>
                  <w:marTop w:val="0"/>
                  <w:marBottom w:val="0"/>
                  <w:divBdr>
                    <w:top w:val="none" w:sz="0" w:space="0" w:color="auto"/>
                    <w:left w:val="none" w:sz="0" w:space="0" w:color="auto"/>
                    <w:bottom w:val="none" w:sz="0" w:space="0" w:color="auto"/>
                    <w:right w:val="none" w:sz="0" w:space="0" w:color="auto"/>
                  </w:divBdr>
                  <w:divsChild>
                    <w:div w:id="649990344">
                      <w:marLeft w:val="0"/>
                      <w:marRight w:val="0"/>
                      <w:marTop w:val="0"/>
                      <w:marBottom w:val="0"/>
                      <w:divBdr>
                        <w:top w:val="none" w:sz="0" w:space="0" w:color="auto"/>
                        <w:left w:val="none" w:sz="0" w:space="0" w:color="auto"/>
                        <w:bottom w:val="none" w:sz="0" w:space="0" w:color="auto"/>
                        <w:right w:val="none" w:sz="0" w:space="0" w:color="auto"/>
                      </w:divBdr>
                    </w:div>
                    <w:div w:id="1502505772">
                      <w:marLeft w:val="0"/>
                      <w:marRight w:val="0"/>
                      <w:marTop w:val="0"/>
                      <w:marBottom w:val="0"/>
                      <w:divBdr>
                        <w:top w:val="none" w:sz="0" w:space="0" w:color="auto"/>
                        <w:left w:val="none" w:sz="0" w:space="0" w:color="auto"/>
                        <w:bottom w:val="none" w:sz="0" w:space="0" w:color="auto"/>
                        <w:right w:val="none" w:sz="0" w:space="0" w:color="auto"/>
                      </w:divBdr>
                    </w:div>
                    <w:div w:id="805200666">
                      <w:marLeft w:val="0"/>
                      <w:marRight w:val="0"/>
                      <w:marTop w:val="0"/>
                      <w:marBottom w:val="0"/>
                      <w:divBdr>
                        <w:top w:val="none" w:sz="0" w:space="0" w:color="auto"/>
                        <w:left w:val="none" w:sz="0" w:space="0" w:color="auto"/>
                        <w:bottom w:val="none" w:sz="0" w:space="0" w:color="auto"/>
                        <w:right w:val="none" w:sz="0" w:space="0" w:color="auto"/>
                      </w:divBdr>
                    </w:div>
                    <w:div w:id="1253004071">
                      <w:marLeft w:val="0"/>
                      <w:marRight w:val="0"/>
                      <w:marTop w:val="0"/>
                      <w:marBottom w:val="0"/>
                      <w:divBdr>
                        <w:top w:val="none" w:sz="0" w:space="0" w:color="auto"/>
                        <w:left w:val="none" w:sz="0" w:space="0" w:color="auto"/>
                        <w:bottom w:val="none" w:sz="0" w:space="0" w:color="auto"/>
                        <w:right w:val="none" w:sz="0" w:space="0" w:color="auto"/>
                      </w:divBdr>
                      <w:divsChild>
                        <w:div w:id="291790670">
                          <w:marLeft w:val="0"/>
                          <w:marRight w:val="0"/>
                          <w:marTop w:val="0"/>
                          <w:marBottom w:val="0"/>
                          <w:divBdr>
                            <w:top w:val="none" w:sz="0" w:space="0" w:color="auto"/>
                            <w:left w:val="none" w:sz="0" w:space="0" w:color="auto"/>
                            <w:bottom w:val="none" w:sz="0" w:space="0" w:color="auto"/>
                            <w:right w:val="none" w:sz="0" w:space="0" w:color="auto"/>
                          </w:divBdr>
                        </w:div>
                      </w:divsChild>
                    </w:div>
                    <w:div w:id="1907178420">
                      <w:marLeft w:val="0"/>
                      <w:marRight w:val="0"/>
                      <w:marTop w:val="0"/>
                      <w:marBottom w:val="0"/>
                      <w:divBdr>
                        <w:top w:val="none" w:sz="0" w:space="0" w:color="auto"/>
                        <w:left w:val="none" w:sz="0" w:space="0" w:color="auto"/>
                        <w:bottom w:val="none" w:sz="0" w:space="0" w:color="auto"/>
                        <w:right w:val="none" w:sz="0" w:space="0" w:color="auto"/>
                      </w:divBdr>
                      <w:divsChild>
                        <w:div w:id="728114555">
                          <w:marLeft w:val="0"/>
                          <w:marRight w:val="0"/>
                          <w:marTop w:val="0"/>
                          <w:marBottom w:val="0"/>
                          <w:divBdr>
                            <w:top w:val="none" w:sz="0" w:space="0" w:color="auto"/>
                            <w:left w:val="none" w:sz="0" w:space="0" w:color="auto"/>
                            <w:bottom w:val="none" w:sz="0" w:space="0" w:color="auto"/>
                            <w:right w:val="none" w:sz="0" w:space="0" w:color="auto"/>
                          </w:divBdr>
                        </w:div>
                      </w:divsChild>
                    </w:div>
                    <w:div w:id="1394088199">
                      <w:marLeft w:val="0"/>
                      <w:marRight w:val="0"/>
                      <w:marTop w:val="0"/>
                      <w:marBottom w:val="0"/>
                      <w:divBdr>
                        <w:top w:val="none" w:sz="0" w:space="0" w:color="auto"/>
                        <w:left w:val="none" w:sz="0" w:space="0" w:color="auto"/>
                        <w:bottom w:val="none" w:sz="0" w:space="0" w:color="auto"/>
                        <w:right w:val="none" w:sz="0" w:space="0" w:color="auto"/>
                      </w:divBdr>
                      <w:divsChild>
                        <w:div w:id="2092655059">
                          <w:marLeft w:val="0"/>
                          <w:marRight w:val="0"/>
                          <w:marTop w:val="0"/>
                          <w:marBottom w:val="0"/>
                          <w:divBdr>
                            <w:top w:val="none" w:sz="0" w:space="0" w:color="auto"/>
                            <w:left w:val="none" w:sz="0" w:space="0" w:color="auto"/>
                            <w:bottom w:val="none" w:sz="0" w:space="0" w:color="auto"/>
                            <w:right w:val="none" w:sz="0" w:space="0" w:color="auto"/>
                          </w:divBdr>
                        </w:div>
                        <w:div w:id="162865206">
                          <w:marLeft w:val="0"/>
                          <w:marRight w:val="0"/>
                          <w:marTop w:val="0"/>
                          <w:marBottom w:val="0"/>
                          <w:divBdr>
                            <w:top w:val="none" w:sz="0" w:space="0" w:color="auto"/>
                            <w:left w:val="none" w:sz="0" w:space="0" w:color="auto"/>
                            <w:bottom w:val="none" w:sz="0" w:space="0" w:color="auto"/>
                            <w:right w:val="none" w:sz="0" w:space="0" w:color="auto"/>
                          </w:divBdr>
                        </w:div>
                        <w:div w:id="1185904918">
                          <w:marLeft w:val="0"/>
                          <w:marRight w:val="0"/>
                          <w:marTop w:val="0"/>
                          <w:marBottom w:val="0"/>
                          <w:divBdr>
                            <w:top w:val="none" w:sz="0" w:space="0" w:color="auto"/>
                            <w:left w:val="none" w:sz="0" w:space="0" w:color="auto"/>
                            <w:bottom w:val="none" w:sz="0" w:space="0" w:color="auto"/>
                            <w:right w:val="none" w:sz="0" w:space="0" w:color="auto"/>
                          </w:divBdr>
                        </w:div>
                        <w:div w:id="2037268320">
                          <w:marLeft w:val="0"/>
                          <w:marRight w:val="0"/>
                          <w:marTop w:val="0"/>
                          <w:marBottom w:val="0"/>
                          <w:divBdr>
                            <w:top w:val="none" w:sz="0" w:space="0" w:color="auto"/>
                            <w:left w:val="none" w:sz="0" w:space="0" w:color="auto"/>
                            <w:bottom w:val="none" w:sz="0" w:space="0" w:color="auto"/>
                            <w:right w:val="none" w:sz="0" w:space="0" w:color="auto"/>
                          </w:divBdr>
                        </w:div>
                      </w:divsChild>
                    </w:div>
                    <w:div w:id="1181316201">
                      <w:marLeft w:val="0"/>
                      <w:marRight w:val="0"/>
                      <w:marTop w:val="0"/>
                      <w:marBottom w:val="0"/>
                      <w:divBdr>
                        <w:top w:val="none" w:sz="0" w:space="0" w:color="auto"/>
                        <w:left w:val="none" w:sz="0" w:space="0" w:color="auto"/>
                        <w:bottom w:val="none" w:sz="0" w:space="0" w:color="auto"/>
                        <w:right w:val="none" w:sz="0" w:space="0" w:color="auto"/>
                      </w:divBdr>
                      <w:divsChild>
                        <w:div w:id="734207075">
                          <w:marLeft w:val="0"/>
                          <w:marRight w:val="0"/>
                          <w:marTop w:val="0"/>
                          <w:marBottom w:val="0"/>
                          <w:divBdr>
                            <w:top w:val="none" w:sz="0" w:space="0" w:color="auto"/>
                            <w:left w:val="none" w:sz="0" w:space="0" w:color="auto"/>
                            <w:bottom w:val="none" w:sz="0" w:space="0" w:color="auto"/>
                            <w:right w:val="none" w:sz="0" w:space="0" w:color="auto"/>
                          </w:divBdr>
                        </w:div>
                        <w:div w:id="364335488">
                          <w:marLeft w:val="0"/>
                          <w:marRight w:val="0"/>
                          <w:marTop w:val="0"/>
                          <w:marBottom w:val="0"/>
                          <w:divBdr>
                            <w:top w:val="none" w:sz="0" w:space="0" w:color="auto"/>
                            <w:left w:val="none" w:sz="0" w:space="0" w:color="auto"/>
                            <w:bottom w:val="none" w:sz="0" w:space="0" w:color="auto"/>
                            <w:right w:val="none" w:sz="0" w:space="0" w:color="auto"/>
                          </w:divBdr>
                        </w:div>
                        <w:div w:id="1014845878">
                          <w:marLeft w:val="0"/>
                          <w:marRight w:val="0"/>
                          <w:marTop w:val="0"/>
                          <w:marBottom w:val="0"/>
                          <w:divBdr>
                            <w:top w:val="none" w:sz="0" w:space="0" w:color="auto"/>
                            <w:left w:val="none" w:sz="0" w:space="0" w:color="auto"/>
                            <w:bottom w:val="none" w:sz="0" w:space="0" w:color="auto"/>
                            <w:right w:val="none" w:sz="0" w:space="0" w:color="auto"/>
                          </w:divBdr>
                        </w:div>
                        <w:div w:id="1455639031">
                          <w:marLeft w:val="0"/>
                          <w:marRight w:val="0"/>
                          <w:marTop w:val="0"/>
                          <w:marBottom w:val="0"/>
                          <w:divBdr>
                            <w:top w:val="none" w:sz="0" w:space="0" w:color="auto"/>
                            <w:left w:val="none" w:sz="0" w:space="0" w:color="auto"/>
                            <w:bottom w:val="none" w:sz="0" w:space="0" w:color="auto"/>
                            <w:right w:val="none" w:sz="0" w:space="0" w:color="auto"/>
                          </w:divBdr>
                        </w:div>
                        <w:div w:id="536162743">
                          <w:marLeft w:val="0"/>
                          <w:marRight w:val="0"/>
                          <w:marTop w:val="0"/>
                          <w:marBottom w:val="0"/>
                          <w:divBdr>
                            <w:top w:val="none" w:sz="0" w:space="0" w:color="auto"/>
                            <w:left w:val="none" w:sz="0" w:space="0" w:color="auto"/>
                            <w:bottom w:val="none" w:sz="0" w:space="0" w:color="auto"/>
                            <w:right w:val="none" w:sz="0" w:space="0" w:color="auto"/>
                          </w:divBdr>
                        </w:div>
                        <w:div w:id="1304189413">
                          <w:marLeft w:val="0"/>
                          <w:marRight w:val="0"/>
                          <w:marTop w:val="0"/>
                          <w:marBottom w:val="0"/>
                          <w:divBdr>
                            <w:top w:val="none" w:sz="0" w:space="0" w:color="auto"/>
                            <w:left w:val="none" w:sz="0" w:space="0" w:color="auto"/>
                            <w:bottom w:val="none" w:sz="0" w:space="0" w:color="auto"/>
                            <w:right w:val="none" w:sz="0" w:space="0" w:color="auto"/>
                          </w:divBdr>
                        </w:div>
                        <w:div w:id="1220247132">
                          <w:marLeft w:val="0"/>
                          <w:marRight w:val="0"/>
                          <w:marTop w:val="0"/>
                          <w:marBottom w:val="0"/>
                          <w:divBdr>
                            <w:top w:val="none" w:sz="0" w:space="0" w:color="auto"/>
                            <w:left w:val="none" w:sz="0" w:space="0" w:color="auto"/>
                            <w:bottom w:val="none" w:sz="0" w:space="0" w:color="auto"/>
                            <w:right w:val="none" w:sz="0" w:space="0" w:color="auto"/>
                          </w:divBdr>
                        </w:div>
                      </w:divsChild>
                    </w:div>
                    <w:div w:id="1583222434">
                      <w:marLeft w:val="0"/>
                      <w:marRight w:val="0"/>
                      <w:marTop w:val="0"/>
                      <w:marBottom w:val="0"/>
                      <w:divBdr>
                        <w:top w:val="none" w:sz="0" w:space="0" w:color="auto"/>
                        <w:left w:val="none" w:sz="0" w:space="0" w:color="auto"/>
                        <w:bottom w:val="none" w:sz="0" w:space="0" w:color="auto"/>
                        <w:right w:val="none" w:sz="0" w:space="0" w:color="auto"/>
                      </w:divBdr>
                      <w:divsChild>
                        <w:div w:id="29038938">
                          <w:marLeft w:val="0"/>
                          <w:marRight w:val="0"/>
                          <w:marTop w:val="0"/>
                          <w:marBottom w:val="0"/>
                          <w:divBdr>
                            <w:top w:val="none" w:sz="0" w:space="0" w:color="auto"/>
                            <w:left w:val="none" w:sz="0" w:space="0" w:color="auto"/>
                            <w:bottom w:val="none" w:sz="0" w:space="0" w:color="auto"/>
                            <w:right w:val="none" w:sz="0" w:space="0" w:color="auto"/>
                          </w:divBdr>
                        </w:div>
                        <w:div w:id="697312504">
                          <w:marLeft w:val="0"/>
                          <w:marRight w:val="0"/>
                          <w:marTop w:val="0"/>
                          <w:marBottom w:val="0"/>
                          <w:divBdr>
                            <w:top w:val="none" w:sz="0" w:space="0" w:color="auto"/>
                            <w:left w:val="none" w:sz="0" w:space="0" w:color="auto"/>
                            <w:bottom w:val="none" w:sz="0" w:space="0" w:color="auto"/>
                            <w:right w:val="none" w:sz="0" w:space="0" w:color="auto"/>
                          </w:divBdr>
                        </w:div>
                        <w:div w:id="1667245982">
                          <w:marLeft w:val="0"/>
                          <w:marRight w:val="0"/>
                          <w:marTop w:val="0"/>
                          <w:marBottom w:val="0"/>
                          <w:divBdr>
                            <w:top w:val="none" w:sz="0" w:space="0" w:color="auto"/>
                            <w:left w:val="none" w:sz="0" w:space="0" w:color="auto"/>
                            <w:bottom w:val="none" w:sz="0" w:space="0" w:color="auto"/>
                            <w:right w:val="none" w:sz="0" w:space="0" w:color="auto"/>
                          </w:divBdr>
                        </w:div>
                      </w:divsChild>
                    </w:div>
                    <w:div w:id="1563903705">
                      <w:marLeft w:val="0"/>
                      <w:marRight w:val="0"/>
                      <w:marTop w:val="0"/>
                      <w:marBottom w:val="0"/>
                      <w:divBdr>
                        <w:top w:val="none" w:sz="0" w:space="0" w:color="auto"/>
                        <w:left w:val="none" w:sz="0" w:space="0" w:color="auto"/>
                        <w:bottom w:val="none" w:sz="0" w:space="0" w:color="auto"/>
                        <w:right w:val="none" w:sz="0" w:space="0" w:color="auto"/>
                      </w:divBdr>
                      <w:divsChild>
                        <w:div w:id="1732002480">
                          <w:marLeft w:val="0"/>
                          <w:marRight w:val="0"/>
                          <w:marTop w:val="0"/>
                          <w:marBottom w:val="0"/>
                          <w:divBdr>
                            <w:top w:val="none" w:sz="0" w:space="0" w:color="auto"/>
                            <w:left w:val="none" w:sz="0" w:space="0" w:color="auto"/>
                            <w:bottom w:val="none" w:sz="0" w:space="0" w:color="auto"/>
                            <w:right w:val="none" w:sz="0" w:space="0" w:color="auto"/>
                          </w:divBdr>
                        </w:div>
                        <w:div w:id="1710252803">
                          <w:marLeft w:val="0"/>
                          <w:marRight w:val="0"/>
                          <w:marTop w:val="0"/>
                          <w:marBottom w:val="0"/>
                          <w:divBdr>
                            <w:top w:val="none" w:sz="0" w:space="0" w:color="auto"/>
                            <w:left w:val="none" w:sz="0" w:space="0" w:color="auto"/>
                            <w:bottom w:val="none" w:sz="0" w:space="0" w:color="auto"/>
                            <w:right w:val="none" w:sz="0" w:space="0" w:color="auto"/>
                          </w:divBdr>
                        </w:div>
                        <w:div w:id="210652749">
                          <w:marLeft w:val="0"/>
                          <w:marRight w:val="0"/>
                          <w:marTop w:val="0"/>
                          <w:marBottom w:val="0"/>
                          <w:divBdr>
                            <w:top w:val="none" w:sz="0" w:space="0" w:color="auto"/>
                            <w:left w:val="none" w:sz="0" w:space="0" w:color="auto"/>
                            <w:bottom w:val="none" w:sz="0" w:space="0" w:color="auto"/>
                            <w:right w:val="none" w:sz="0" w:space="0" w:color="auto"/>
                          </w:divBdr>
                        </w:div>
                        <w:div w:id="218325377">
                          <w:marLeft w:val="0"/>
                          <w:marRight w:val="0"/>
                          <w:marTop w:val="0"/>
                          <w:marBottom w:val="0"/>
                          <w:divBdr>
                            <w:top w:val="none" w:sz="0" w:space="0" w:color="auto"/>
                            <w:left w:val="none" w:sz="0" w:space="0" w:color="auto"/>
                            <w:bottom w:val="none" w:sz="0" w:space="0" w:color="auto"/>
                            <w:right w:val="none" w:sz="0" w:space="0" w:color="auto"/>
                          </w:divBdr>
                        </w:div>
                        <w:div w:id="1054889570">
                          <w:marLeft w:val="0"/>
                          <w:marRight w:val="0"/>
                          <w:marTop w:val="0"/>
                          <w:marBottom w:val="0"/>
                          <w:divBdr>
                            <w:top w:val="none" w:sz="0" w:space="0" w:color="auto"/>
                            <w:left w:val="none" w:sz="0" w:space="0" w:color="auto"/>
                            <w:bottom w:val="none" w:sz="0" w:space="0" w:color="auto"/>
                            <w:right w:val="none" w:sz="0" w:space="0" w:color="auto"/>
                          </w:divBdr>
                        </w:div>
                        <w:div w:id="60642069">
                          <w:marLeft w:val="0"/>
                          <w:marRight w:val="0"/>
                          <w:marTop w:val="0"/>
                          <w:marBottom w:val="0"/>
                          <w:divBdr>
                            <w:top w:val="none" w:sz="0" w:space="0" w:color="auto"/>
                            <w:left w:val="none" w:sz="0" w:space="0" w:color="auto"/>
                            <w:bottom w:val="none" w:sz="0" w:space="0" w:color="auto"/>
                            <w:right w:val="none" w:sz="0" w:space="0" w:color="auto"/>
                          </w:divBdr>
                        </w:div>
                      </w:divsChild>
                    </w:div>
                    <w:div w:id="684138157">
                      <w:marLeft w:val="0"/>
                      <w:marRight w:val="0"/>
                      <w:marTop w:val="0"/>
                      <w:marBottom w:val="0"/>
                      <w:divBdr>
                        <w:top w:val="none" w:sz="0" w:space="0" w:color="auto"/>
                        <w:left w:val="none" w:sz="0" w:space="0" w:color="auto"/>
                        <w:bottom w:val="none" w:sz="0" w:space="0" w:color="auto"/>
                        <w:right w:val="none" w:sz="0" w:space="0" w:color="auto"/>
                      </w:divBdr>
                      <w:divsChild>
                        <w:div w:id="488981609">
                          <w:marLeft w:val="0"/>
                          <w:marRight w:val="0"/>
                          <w:marTop w:val="0"/>
                          <w:marBottom w:val="0"/>
                          <w:divBdr>
                            <w:top w:val="none" w:sz="0" w:space="0" w:color="auto"/>
                            <w:left w:val="none" w:sz="0" w:space="0" w:color="auto"/>
                            <w:bottom w:val="none" w:sz="0" w:space="0" w:color="auto"/>
                            <w:right w:val="none" w:sz="0" w:space="0" w:color="auto"/>
                          </w:divBdr>
                        </w:div>
                        <w:div w:id="482551287">
                          <w:marLeft w:val="0"/>
                          <w:marRight w:val="0"/>
                          <w:marTop w:val="0"/>
                          <w:marBottom w:val="0"/>
                          <w:divBdr>
                            <w:top w:val="none" w:sz="0" w:space="0" w:color="auto"/>
                            <w:left w:val="none" w:sz="0" w:space="0" w:color="auto"/>
                            <w:bottom w:val="none" w:sz="0" w:space="0" w:color="auto"/>
                            <w:right w:val="none" w:sz="0" w:space="0" w:color="auto"/>
                          </w:divBdr>
                        </w:div>
                        <w:div w:id="328411082">
                          <w:marLeft w:val="0"/>
                          <w:marRight w:val="0"/>
                          <w:marTop w:val="0"/>
                          <w:marBottom w:val="0"/>
                          <w:divBdr>
                            <w:top w:val="none" w:sz="0" w:space="0" w:color="auto"/>
                            <w:left w:val="none" w:sz="0" w:space="0" w:color="auto"/>
                            <w:bottom w:val="none" w:sz="0" w:space="0" w:color="auto"/>
                            <w:right w:val="none" w:sz="0" w:space="0" w:color="auto"/>
                          </w:divBdr>
                        </w:div>
                        <w:div w:id="228198168">
                          <w:marLeft w:val="0"/>
                          <w:marRight w:val="0"/>
                          <w:marTop w:val="0"/>
                          <w:marBottom w:val="0"/>
                          <w:divBdr>
                            <w:top w:val="none" w:sz="0" w:space="0" w:color="auto"/>
                            <w:left w:val="none" w:sz="0" w:space="0" w:color="auto"/>
                            <w:bottom w:val="none" w:sz="0" w:space="0" w:color="auto"/>
                            <w:right w:val="none" w:sz="0" w:space="0" w:color="auto"/>
                          </w:divBdr>
                        </w:div>
                        <w:div w:id="915624452">
                          <w:marLeft w:val="0"/>
                          <w:marRight w:val="0"/>
                          <w:marTop w:val="0"/>
                          <w:marBottom w:val="0"/>
                          <w:divBdr>
                            <w:top w:val="none" w:sz="0" w:space="0" w:color="auto"/>
                            <w:left w:val="none" w:sz="0" w:space="0" w:color="auto"/>
                            <w:bottom w:val="none" w:sz="0" w:space="0" w:color="auto"/>
                            <w:right w:val="none" w:sz="0" w:space="0" w:color="auto"/>
                          </w:divBdr>
                        </w:div>
                        <w:div w:id="110563878">
                          <w:marLeft w:val="0"/>
                          <w:marRight w:val="0"/>
                          <w:marTop w:val="0"/>
                          <w:marBottom w:val="0"/>
                          <w:divBdr>
                            <w:top w:val="none" w:sz="0" w:space="0" w:color="auto"/>
                            <w:left w:val="none" w:sz="0" w:space="0" w:color="auto"/>
                            <w:bottom w:val="none" w:sz="0" w:space="0" w:color="auto"/>
                            <w:right w:val="none" w:sz="0" w:space="0" w:color="auto"/>
                          </w:divBdr>
                        </w:div>
                        <w:div w:id="1437630368">
                          <w:marLeft w:val="0"/>
                          <w:marRight w:val="0"/>
                          <w:marTop w:val="0"/>
                          <w:marBottom w:val="0"/>
                          <w:divBdr>
                            <w:top w:val="none" w:sz="0" w:space="0" w:color="auto"/>
                            <w:left w:val="none" w:sz="0" w:space="0" w:color="auto"/>
                            <w:bottom w:val="none" w:sz="0" w:space="0" w:color="auto"/>
                            <w:right w:val="none" w:sz="0" w:space="0" w:color="auto"/>
                          </w:divBdr>
                        </w:div>
                        <w:div w:id="662053348">
                          <w:marLeft w:val="0"/>
                          <w:marRight w:val="0"/>
                          <w:marTop w:val="0"/>
                          <w:marBottom w:val="0"/>
                          <w:divBdr>
                            <w:top w:val="none" w:sz="0" w:space="0" w:color="auto"/>
                            <w:left w:val="none" w:sz="0" w:space="0" w:color="auto"/>
                            <w:bottom w:val="none" w:sz="0" w:space="0" w:color="auto"/>
                            <w:right w:val="none" w:sz="0" w:space="0" w:color="auto"/>
                          </w:divBdr>
                        </w:div>
                        <w:div w:id="99766555">
                          <w:marLeft w:val="0"/>
                          <w:marRight w:val="0"/>
                          <w:marTop w:val="0"/>
                          <w:marBottom w:val="0"/>
                          <w:divBdr>
                            <w:top w:val="none" w:sz="0" w:space="0" w:color="auto"/>
                            <w:left w:val="none" w:sz="0" w:space="0" w:color="auto"/>
                            <w:bottom w:val="none" w:sz="0" w:space="0" w:color="auto"/>
                            <w:right w:val="none" w:sz="0" w:space="0" w:color="auto"/>
                          </w:divBdr>
                        </w:div>
                      </w:divsChild>
                    </w:div>
                    <w:div w:id="28841674">
                      <w:marLeft w:val="0"/>
                      <w:marRight w:val="0"/>
                      <w:marTop w:val="0"/>
                      <w:marBottom w:val="0"/>
                      <w:divBdr>
                        <w:top w:val="none" w:sz="0" w:space="0" w:color="auto"/>
                        <w:left w:val="none" w:sz="0" w:space="0" w:color="auto"/>
                        <w:bottom w:val="none" w:sz="0" w:space="0" w:color="auto"/>
                        <w:right w:val="none" w:sz="0" w:space="0" w:color="auto"/>
                      </w:divBdr>
                      <w:divsChild>
                        <w:div w:id="553851345">
                          <w:marLeft w:val="0"/>
                          <w:marRight w:val="0"/>
                          <w:marTop w:val="0"/>
                          <w:marBottom w:val="0"/>
                          <w:divBdr>
                            <w:top w:val="none" w:sz="0" w:space="0" w:color="auto"/>
                            <w:left w:val="none" w:sz="0" w:space="0" w:color="auto"/>
                            <w:bottom w:val="none" w:sz="0" w:space="0" w:color="auto"/>
                            <w:right w:val="none" w:sz="0" w:space="0" w:color="auto"/>
                          </w:divBdr>
                          <w:divsChild>
                            <w:div w:id="1977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41064">
                      <w:marLeft w:val="0"/>
                      <w:marRight w:val="0"/>
                      <w:marTop w:val="0"/>
                      <w:marBottom w:val="0"/>
                      <w:divBdr>
                        <w:top w:val="none" w:sz="0" w:space="0" w:color="auto"/>
                        <w:left w:val="none" w:sz="0" w:space="0" w:color="auto"/>
                        <w:bottom w:val="none" w:sz="0" w:space="0" w:color="auto"/>
                        <w:right w:val="none" w:sz="0" w:space="0" w:color="auto"/>
                      </w:divBdr>
                      <w:divsChild>
                        <w:div w:id="6761118">
                          <w:marLeft w:val="0"/>
                          <w:marRight w:val="0"/>
                          <w:marTop w:val="0"/>
                          <w:marBottom w:val="0"/>
                          <w:divBdr>
                            <w:top w:val="none" w:sz="0" w:space="0" w:color="auto"/>
                            <w:left w:val="none" w:sz="0" w:space="0" w:color="auto"/>
                            <w:bottom w:val="none" w:sz="0" w:space="0" w:color="auto"/>
                            <w:right w:val="none" w:sz="0" w:space="0" w:color="auto"/>
                          </w:divBdr>
                          <w:divsChild>
                            <w:div w:id="21402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w.gdynia.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image" Target="media/image1.wmf"/><Relationship Id="rId9" Type="http://schemas.openxmlformats.org/officeDocument/2006/relationships/hyperlink" Target="https://bzp.uzp.gov.pl/Out/Browser.aspx?id=0d9120f5-1153-46a2-8200-be31a2a0c512&amp;path=2017\04\20170428\76789_2017.html"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3778</Words>
  <Characters>22673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2017-04-28T10:40:00Z</dcterms:created>
  <dcterms:modified xsi:type="dcterms:W3CDTF">2017-04-28T10:40:00Z</dcterms:modified>
</cp:coreProperties>
</file>