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2C8" w:rsidRPr="004822C8" w:rsidRDefault="004822C8" w:rsidP="004822C8">
      <w:pPr>
        <w:spacing w:after="0" w:line="240" w:lineRule="auto"/>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pict/>
      </w:r>
      <w:r w:rsidRPr="004822C8">
        <w:rPr>
          <w:rFonts w:ascii="Times New Roman" w:eastAsia="Times New Roman" w:hAnsi="Times New Roman" w:cs="Times New Roman"/>
          <w:sz w:val="24"/>
          <w:szCs w:val="24"/>
          <w:lang w:eastAsia="pl-PL"/>
        </w:rPr>
        <w:pict/>
      </w:r>
      <w:r w:rsidRPr="004822C8">
        <w:rPr>
          <w:rFonts w:ascii="Times New Roman" w:eastAsia="Times New Roman" w:hAnsi="Times New Roman" w:cs="Times New Roman"/>
          <w:sz w:val="24"/>
          <w:szCs w:val="24"/>
          <w:lang w:eastAsia="pl-PL"/>
        </w:rPr>
        <w:pict/>
      </w:r>
      <w:r w:rsidRPr="004822C8">
        <w:rPr>
          <w:rFonts w:ascii="Times New Roman" w:eastAsia="Times New Roman" w:hAnsi="Times New Roman" w:cs="Times New Roman"/>
          <w:sz w:val="24"/>
          <w:szCs w:val="24"/>
          <w:lang w:eastAsia="pl-PL"/>
        </w:rPr>
        <w:pict/>
      </w:r>
    </w:p>
    <w:p w:rsidR="004822C8" w:rsidRPr="004822C8" w:rsidRDefault="004822C8" w:rsidP="004822C8">
      <w:pPr>
        <w:pBdr>
          <w:bottom w:val="single" w:sz="6" w:space="1" w:color="auto"/>
        </w:pBdr>
        <w:spacing w:after="0" w:line="240" w:lineRule="auto"/>
        <w:jc w:val="center"/>
        <w:rPr>
          <w:rFonts w:ascii="Arial" w:eastAsia="Times New Roman" w:hAnsi="Arial" w:cs="Arial"/>
          <w:vanish/>
          <w:sz w:val="16"/>
          <w:szCs w:val="16"/>
          <w:lang w:eastAsia="pl-PL"/>
        </w:rPr>
      </w:pPr>
      <w:r w:rsidRPr="004822C8">
        <w:rPr>
          <w:rFonts w:ascii="Arial" w:eastAsia="Times New Roman" w:hAnsi="Arial" w:cs="Arial"/>
          <w:vanish/>
          <w:sz w:val="16"/>
          <w:szCs w:val="16"/>
          <w:lang w:eastAsia="pl-PL"/>
        </w:rPr>
        <w:t>Początek formularza</w:t>
      </w:r>
    </w:p>
    <w:p w:rsidR="004822C8" w:rsidRPr="004822C8" w:rsidRDefault="004822C8" w:rsidP="004822C8">
      <w:pPr>
        <w:spacing w:after="0" w:line="240" w:lineRule="auto"/>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15pt" o:ole="">
            <v:imagedata r:id="rId4" o:title=""/>
          </v:shape>
          <w:control r:id="rId5" w:name="DefaultOcxName" w:shapeid="_x0000_i1040"/>
        </w:object>
      </w:r>
    </w:p>
    <w:p w:rsidR="004822C8" w:rsidRPr="004822C8" w:rsidRDefault="004822C8" w:rsidP="004822C8">
      <w:pPr>
        <w:spacing w:after="0" w:line="240" w:lineRule="auto"/>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object w:dxaOrig="1440" w:dyaOrig="1440">
          <v:shape id="_x0000_i1039" type="#_x0000_t75" style="width:1in;height:18.15pt" o:ole="">
            <v:imagedata r:id="rId6" o:title=""/>
          </v:shape>
          <w:control r:id="rId7" w:name="DefaultOcxName1" w:shapeid="_x0000_i1039"/>
        </w:objec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4822C8" w:rsidRPr="004822C8" w:rsidTr="004822C8">
        <w:trPr>
          <w:tblCellSpacing w:w="0" w:type="dxa"/>
        </w:trPr>
        <w:tc>
          <w:tcPr>
            <w:tcW w:w="0" w:type="auto"/>
            <w:vAlign w:val="center"/>
            <w:hideMark/>
          </w:tcPr>
          <w:p w:rsidR="004822C8" w:rsidRPr="004822C8" w:rsidRDefault="004822C8" w:rsidP="004822C8">
            <w:pPr>
              <w:spacing w:after="0" w:line="240" w:lineRule="auto"/>
              <w:jc w:val="center"/>
              <w:rPr>
                <w:rFonts w:ascii="Times New Roman" w:eastAsia="Times New Roman" w:hAnsi="Times New Roman" w:cs="Times New Roman"/>
                <w:sz w:val="24"/>
                <w:szCs w:val="24"/>
                <w:lang w:eastAsia="pl-PL"/>
              </w:rPr>
            </w:pPr>
          </w:p>
          <w:p w:rsidR="004822C8" w:rsidRPr="004822C8" w:rsidRDefault="004822C8" w:rsidP="004822C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4822C8" w:rsidRPr="004822C8" w:rsidRDefault="004822C8" w:rsidP="004822C8">
            <w:pPr>
              <w:spacing w:after="0" w:line="240" w:lineRule="auto"/>
              <w:jc w:val="center"/>
              <w:rPr>
                <w:rFonts w:ascii="Times New Roman" w:eastAsia="Times New Roman" w:hAnsi="Times New Roman" w:cs="Times New Roman"/>
                <w:sz w:val="24"/>
                <w:szCs w:val="24"/>
                <w:lang w:eastAsia="pl-PL"/>
              </w:rPr>
            </w:pPr>
            <w:hyperlink r:id="rId8" w:tgtFrame="_blank" w:history="1">
              <w:r w:rsidRPr="004822C8">
                <w:rPr>
                  <w:rFonts w:ascii="Tahoma" w:eastAsia="Times New Roman" w:hAnsi="Tahoma" w:cs="Tahoma"/>
                  <w:color w:val="0000FF"/>
                  <w:sz w:val="18"/>
                  <w:szCs w:val="18"/>
                  <w:u w:val="single"/>
                  <w:lang w:eastAsia="pl-PL"/>
                </w:rPr>
                <w:t>http://www.amw.gdynia.pl</w:t>
              </w:r>
            </w:hyperlink>
          </w:p>
          <w:p w:rsidR="004822C8" w:rsidRPr="004822C8" w:rsidRDefault="004822C8" w:rsidP="004822C8">
            <w:pPr>
              <w:spacing w:after="0" w:line="240" w:lineRule="auto"/>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pict>
                <v:rect id="_x0000_i1029" style="width:0;height:1.5pt" o:hralign="center" o:hrstd="t" o:hr="t" fillcolor="#a0a0a0" stroked="f"/>
              </w:pict>
            </w:r>
          </w:p>
          <w:p w:rsidR="004822C8" w:rsidRPr="004822C8" w:rsidRDefault="004822C8" w:rsidP="004822C8">
            <w:pPr>
              <w:spacing w:after="0" w:line="450" w:lineRule="atLeast"/>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 xml:space="preserve">Ogłoszenie nr 53101 - 2017 z dnia 2017-03-28 r. </w:t>
            </w:r>
          </w:p>
          <w:p w:rsidR="004822C8" w:rsidRPr="004822C8" w:rsidRDefault="004822C8" w:rsidP="004822C8">
            <w:pPr>
              <w:spacing w:after="0" w:line="450" w:lineRule="atLeast"/>
              <w:jc w:val="center"/>
              <w:rPr>
                <w:rFonts w:ascii="Times New Roman" w:eastAsia="Times New Roman" w:hAnsi="Times New Roman" w:cs="Times New Roman"/>
                <w:b/>
                <w:bCs/>
                <w:sz w:val="27"/>
                <w:szCs w:val="27"/>
                <w:lang w:eastAsia="pl-PL"/>
              </w:rPr>
            </w:pPr>
            <w:r w:rsidRPr="004822C8">
              <w:rPr>
                <w:rFonts w:ascii="Times New Roman" w:eastAsia="Times New Roman" w:hAnsi="Times New Roman" w:cs="Times New Roman"/>
                <w:b/>
                <w:bCs/>
                <w:sz w:val="27"/>
                <w:szCs w:val="27"/>
                <w:lang w:eastAsia="pl-PL"/>
              </w:rPr>
              <w:t xml:space="preserve">Gdynia: Wykonanie dokumentacji projektowo-kosztorysowej na remont w budynkach 354, 355 oraz 9 z podziałem na części. </w:t>
            </w:r>
            <w:r w:rsidRPr="004822C8">
              <w:rPr>
                <w:rFonts w:ascii="Times New Roman" w:eastAsia="Times New Roman" w:hAnsi="Times New Roman" w:cs="Times New Roman"/>
                <w:b/>
                <w:bCs/>
                <w:sz w:val="27"/>
                <w:szCs w:val="27"/>
                <w:lang w:eastAsia="pl-PL"/>
              </w:rPr>
              <w:br/>
              <w:t xml:space="preserve">OGŁOSZENIE O ZAMÓWIENIU - Usługi </w:t>
            </w:r>
          </w:p>
          <w:p w:rsidR="004822C8" w:rsidRPr="004822C8" w:rsidRDefault="004822C8" w:rsidP="004822C8">
            <w:pPr>
              <w:spacing w:after="0" w:line="450" w:lineRule="atLeast"/>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b/>
                <w:bCs/>
                <w:sz w:val="24"/>
                <w:szCs w:val="24"/>
                <w:lang w:eastAsia="pl-PL"/>
              </w:rPr>
              <w:t>Zamieszczanie ogłoszenia:</w:t>
            </w:r>
            <w:r w:rsidRPr="004822C8">
              <w:rPr>
                <w:rFonts w:ascii="Times New Roman" w:eastAsia="Times New Roman" w:hAnsi="Times New Roman" w:cs="Times New Roman"/>
                <w:sz w:val="24"/>
                <w:szCs w:val="24"/>
                <w:lang w:eastAsia="pl-PL"/>
              </w:rPr>
              <w:t xml:space="preserve"> obowiązkowe </w:t>
            </w:r>
          </w:p>
          <w:p w:rsidR="004822C8" w:rsidRPr="004822C8" w:rsidRDefault="004822C8" w:rsidP="004822C8">
            <w:pPr>
              <w:spacing w:after="0" w:line="450" w:lineRule="atLeast"/>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b/>
                <w:bCs/>
                <w:sz w:val="24"/>
                <w:szCs w:val="24"/>
                <w:lang w:eastAsia="pl-PL"/>
              </w:rPr>
              <w:t>Ogłoszenie dotyczy:</w:t>
            </w:r>
            <w:r w:rsidRPr="004822C8">
              <w:rPr>
                <w:rFonts w:ascii="Times New Roman" w:eastAsia="Times New Roman" w:hAnsi="Times New Roman" w:cs="Times New Roman"/>
                <w:sz w:val="24"/>
                <w:szCs w:val="24"/>
                <w:lang w:eastAsia="pl-PL"/>
              </w:rPr>
              <w:t xml:space="preserve"> zamówienia publicznego </w:t>
            </w:r>
          </w:p>
          <w:p w:rsidR="004822C8" w:rsidRPr="004822C8" w:rsidRDefault="004822C8" w:rsidP="004822C8">
            <w:pPr>
              <w:spacing w:after="0" w:line="450" w:lineRule="atLeast"/>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822C8" w:rsidRPr="004822C8" w:rsidRDefault="004822C8" w:rsidP="004822C8">
            <w:pPr>
              <w:spacing w:after="0" w:line="450" w:lineRule="atLeast"/>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 xml:space="preserve">nie </w:t>
            </w:r>
          </w:p>
          <w:p w:rsidR="004822C8" w:rsidRPr="004822C8" w:rsidRDefault="004822C8" w:rsidP="004822C8">
            <w:pPr>
              <w:spacing w:after="0" w:line="450" w:lineRule="atLeast"/>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Nazwa projektu lub programu</w:t>
            </w:r>
          </w:p>
          <w:p w:rsidR="004822C8" w:rsidRPr="004822C8" w:rsidRDefault="004822C8" w:rsidP="004822C8">
            <w:pPr>
              <w:spacing w:after="0" w:line="450" w:lineRule="atLeast"/>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822C8" w:rsidRPr="004822C8" w:rsidRDefault="004822C8" w:rsidP="004822C8">
            <w:pPr>
              <w:spacing w:after="0" w:line="450" w:lineRule="atLeast"/>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 xml:space="preserve">nie </w:t>
            </w:r>
          </w:p>
          <w:p w:rsidR="004822C8" w:rsidRPr="004822C8" w:rsidRDefault="004822C8" w:rsidP="004822C8">
            <w:pPr>
              <w:spacing w:after="0" w:line="450" w:lineRule="atLeast"/>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4822C8" w:rsidRPr="004822C8" w:rsidRDefault="004822C8" w:rsidP="004822C8">
            <w:pPr>
              <w:spacing w:after="0" w:line="450" w:lineRule="atLeast"/>
              <w:rPr>
                <w:rFonts w:ascii="Times New Roman" w:eastAsia="Times New Roman" w:hAnsi="Times New Roman" w:cs="Times New Roman"/>
                <w:b/>
                <w:bCs/>
                <w:sz w:val="27"/>
                <w:szCs w:val="27"/>
                <w:lang w:eastAsia="pl-PL"/>
              </w:rPr>
            </w:pPr>
            <w:r w:rsidRPr="004822C8">
              <w:rPr>
                <w:rFonts w:ascii="Times New Roman" w:eastAsia="Times New Roman" w:hAnsi="Times New Roman" w:cs="Times New Roman"/>
                <w:b/>
                <w:bCs/>
                <w:sz w:val="27"/>
                <w:szCs w:val="27"/>
                <w:u w:val="single"/>
                <w:lang w:eastAsia="pl-PL"/>
              </w:rPr>
              <w:t>SEKCJA I: ZAMAWIAJĄCY</w:t>
            </w:r>
          </w:p>
          <w:p w:rsidR="004822C8" w:rsidRPr="004822C8" w:rsidRDefault="004822C8" w:rsidP="004822C8">
            <w:pPr>
              <w:spacing w:after="0" w:line="450" w:lineRule="atLeast"/>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b/>
                <w:bCs/>
                <w:sz w:val="24"/>
                <w:szCs w:val="24"/>
                <w:lang w:eastAsia="pl-PL"/>
              </w:rPr>
              <w:t xml:space="preserve">Postępowanie przeprowadza centralny zamawiający </w:t>
            </w:r>
          </w:p>
          <w:p w:rsidR="004822C8" w:rsidRPr="004822C8" w:rsidRDefault="004822C8" w:rsidP="004822C8">
            <w:pPr>
              <w:spacing w:after="0" w:line="450" w:lineRule="atLeast"/>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 xml:space="preserve">nie </w:t>
            </w:r>
          </w:p>
          <w:p w:rsidR="004822C8" w:rsidRPr="004822C8" w:rsidRDefault="004822C8" w:rsidP="004822C8">
            <w:pPr>
              <w:spacing w:after="0" w:line="450" w:lineRule="atLeast"/>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822C8" w:rsidRPr="004822C8" w:rsidRDefault="004822C8" w:rsidP="004822C8">
            <w:pPr>
              <w:spacing w:after="0" w:line="450" w:lineRule="atLeast"/>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 xml:space="preserve">nie </w:t>
            </w:r>
          </w:p>
          <w:p w:rsidR="004822C8" w:rsidRPr="004822C8" w:rsidRDefault="004822C8" w:rsidP="004822C8">
            <w:pPr>
              <w:spacing w:after="0" w:line="450" w:lineRule="atLeast"/>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b/>
                <w:bCs/>
                <w:sz w:val="24"/>
                <w:szCs w:val="24"/>
                <w:lang w:eastAsia="pl-PL"/>
              </w:rPr>
              <w:t>Informacje na temat podmiotu któremu zamawiający powierzył/powierzyli prowadzenie postępowania:</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Postępowanie jest przeprowadzane wspólnie przez zamawiających</w:t>
            </w:r>
          </w:p>
          <w:p w:rsidR="004822C8" w:rsidRPr="004822C8" w:rsidRDefault="004822C8" w:rsidP="004822C8">
            <w:pPr>
              <w:spacing w:after="0" w:line="450" w:lineRule="atLeast"/>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 xml:space="preserve">nie </w:t>
            </w:r>
          </w:p>
          <w:p w:rsidR="004822C8" w:rsidRPr="004822C8" w:rsidRDefault="004822C8" w:rsidP="004822C8">
            <w:pPr>
              <w:spacing w:after="0" w:line="450" w:lineRule="atLeast"/>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822C8" w:rsidRPr="004822C8" w:rsidRDefault="004822C8" w:rsidP="004822C8">
            <w:pPr>
              <w:spacing w:after="0" w:line="450" w:lineRule="atLeast"/>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 xml:space="preserve">nie </w:t>
            </w:r>
          </w:p>
          <w:p w:rsidR="004822C8" w:rsidRPr="004822C8" w:rsidRDefault="004822C8" w:rsidP="004822C8">
            <w:pPr>
              <w:spacing w:after="0" w:line="450" w:lineRule="atLeast"/>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Informacje dodatkowe:</w:t>
            </w:r>
          </w:p>
          <w:p w:rsidR="004822C8" w:rsidRPr="004822C8" w:rsidRDefault="004822C8" w:rsidP="004822C8">
            <w:pPr>
              <w:spacing w:after="24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b/>
                <w:bCs/>
                <w:sz w:val="24"/>
                <w:szCs w:val="24"/>
                <w:lang w:eastAsia="pl-PL"/>
              </w:rPr>
              <w:t xml:space="preserve">I. 1) NAZWA I ADRES: </w:t>
            </w:r>
            <w:r w:rsidRPr="004822C8">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81-127  Gdynia, woj. pomorskie, państwo Polska, tel. 261 262 537, e-mail a.parasinska@amw.gdynia.pl, faks 261 262 963. </w:t>
            </w:r>
            <w:r w:rsidRPr="004822C8">
              <w:rPr>
                <w:rFonts w:ascii="Times New Roman" w:eastAsia="Times New Roman" w:hAnsi="Times New Roman" w:cs="Times New Roman"/>
                <w:sz w:val="24"/>
                <w:szCs w:val="24"/>
                <w:lang w:eastAsia="pl-PL"/>
              </w:rPr>
              <w:br/>
              <w:t>Adres strony internetowej (URL): www.amw.gdynia.pl</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b/>
                <w:bCs/>
                <w:sz w:val="24"/>
                <w:szCs w:val="24"/>
                <w:lang w:eastAsia="pl-PL"/>
              </w:rPr>
              <w:t xml:space="preserve">I. 2) RODZAJ ZAMAWIAJĄCEGO: </w:t>
            </w:r>
            <w:r w:rsidRPr="004822C8">
              <w:rPr>
                <w:rFonts w:ascii="Times New Roman" w:eastAsia="Times New Roman" w:hAnsi="Times New Roman" w:cs="Times New Roman"/>
                <w:sz w:val="24"/>
                <w:szCs w:val="24"/>
                <w:lang w:eastAsia="pl-PL"/>
              </w:rPr>
              <w:t>Inny: Uczelnia publiczna</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b/>
                <w:bCs/>
                <w:sz w:val="24"/>
                <w:szCs w:val="24"/>
                <w:lang w:eastAsia="pl-PL"/>
              </w:rPr>
              <w:t xml:space="preserve">I.3) WSPÓLNE UDZIELANIE ZAMÓWIENIA </w:t>
            </w:r>
            <w:r w:rsidRPr="004822C8">
              <w:rPr>
                <w:rFonts w:ascii="Times New Roman" w:eastAsia="Times New Roman" w:hAnsi="Times New Roman" w:cs="Times New Roman"/>
                <w:b/>
                <w:bCs/>
                <w:i/>
                <w:iCs/>
                <w:sz w:val="24"/>
                <w:szCs w:val="24"/>
                <w:lang w:eastAsia="pl-PL"/>
              </w:rPr>
              <w:t>(jeżeli dotyczy)</w:t>
            </w:r>
            <w:r w:rsidRPr="004822C8">
              <w:rPr>
                <w:rFonts w:ascii="Times New Roman" w:eastAsia="Times New Roman" w:hAnsi="Times New Roman" w:cs="Times New Roman"/>
                <w:b/>
                <w:bCs/>
                <w:sz w:val="24"/>
                <w:szCs w:val="24"/>
                <w:lang w:eastAsia="pl-PL"/>
              </w:rPr>
              <w:t xml:space="preserve">: </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b/>
                <w:bCs/>
                <w:sz w:val="24"/>
                <w:szCs w:val="24"/>
                <w:lang w:eastAsia="pl-PL"/>
              </w:rPr>
              <w:t xml:space="preserve">I.4) KOMUNIKACJA: </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 xml:space="preserve">tak </w:t>
            </w:r>
            <w:r w:rsidRPr="004822C8">
              <w:rPr>
                <w:rFonts w:ascii="Times New Roman" w:eastAsia="Times New Roman" w:hAnsi="Times New Roman" w:cs="Times New Roman"/>
                <w:sz w:val="24"/>
                <w:szCs w:val="24"/>
                <w:lang w:eastAsia="pl-PL"/>
              </w:rPr>
              <w:br/>
              <w:t>www.amw.gdynia.pl</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 xml:space="preserve">tak </w:t>
            </w:r>
            <w:r w:rsidRPr="004822C8">
              <w:rPr>
                <w:rFonts w:ascii="Times New Roman" w:eastAsia="Times New Roman" w:hAnsi="Times New Roman" w:cs="Times New Roman"/>
                <w:sz w:val="24"/>
                <w:szCs w:val="24"/>
                <w:lang w:eastAsia="pl-PL"/>
              </w:rPr>
              <w:br/>
              <w:t>www.amw.gdynia.pl</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 xml:space="preserve">nie </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Oferty lub wnioski o dopuszczenie do udziału w postępowaniu należy przesyłać:</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Elektronicznie</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 xml:space="preserve">nie </w:t>
            </w:r>
            <w:r w:rsidRPr="004822C8">
              <w:rPr>
                <w:rFonts w:ascii="Times New Roman" w:eastAsia="Times New Roman" w:hAnsi="Times New Roman" w:cs="Times New Roman"/>
                <w:sz w:val="24"/>
                <w:szCs w:val="24"/>
                <w:lang w:eastAsia="pl-PL"/>
              </w:rPr>
              <w:br/>
              <w:t xml:space="preserve">adres </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822C8">
              <w:rPr>
                <w:rFonts w:ascii="Times New Roman" w:eastAsia="Times New Roman" w:hAnsi="Times New Roman" w:cs="Times New Roman"/>
                <w:sz w:val="24"/>
                <w:szCs w:val="24"/>
                <w:lang w:eastAsia="pl-PL"/>
              </w:rPr>
              <w:br/>
              <w:t xml:space="preserve">nie </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822C8">
              <w:rPr>
                <w:rFonts w:ascii="Times New Roman" w:eastAsia="Times New Roman" w:hAnsi="Times New Roman" w:cs="Times New Roman"/>
                <w:sz w:val="24"/>
                <w:szCs w:val="24"/>
                <w:lang w:eastAsia="pl-PL"/>
              </w:rPr>
              <w:br/>
              <w:t xml:space="preserve">tak </w:t>
            </w:r>
            <w:r w:rsidRPr="004822C8">
              <w:rPr>
                <w:rFonts w:ascii="Times New Roman" w:eastAsia="Times New Roman" w:hAnsi="Times New Roman" w:cs="Times New Roman"/>
                <w:sz w:val="24"/>
                <w:szCs w:val="24"/>
                <w:lang w:eastAsia="pl-PL"/>
              </w:rPr>
              <w:br/>
              <w:t xml:space="preserve">Inny sposób: </w:t>
            </w:r>
            <w:r w:rsidRPr="004822C8">
              <w:rPr>
                <w:rFonts w:ascii="Times New Roman" w:eastAsia="Times New Roman" w:hAnsi="Times New Roman" w:cs="Times New Roman"/>
                <w:sz w:val="24"/>
                <w:szCs w:val="24"/>
                <w:lang w:eastAsia="pl-PL"/>
              </w:rPr>
              <w:br/>
              <w:t>Ofertę w formie papierowej należy złożyć: bud. nr 5, pok. nr 349 - Kancelaria Jawna AMW</w:t>
            </w:r>
            <w:r w:rsidRPr="004822C8">
              <w:rPr>
                <w:rFonts w:ascii="Times New Roman" w:eastAsia="Times New Roman" w:hAnsi="Times New Roman" w:cs="Times New Roman"/>
                <w:sz w:val="24"/>
                <w:szCs w:val="24"/>
                <w:lang w:eastAsia="pl-PL"/>
              </w:rPr>
              <w:br/>
              <w:t xml:space="preserve">Adres: </w:t>
            </w:r>
            <w:r w:rsidRPr="004822C8">
              <w:rPr>
                <w:rFonts w:ascii="Times New Roman" w:eastAsia="Times New Roman" w:hAnsi="Times New Roman" w:cs="Times New Roman"/>
                <w:sz w:val="24"/>
                <w:szCs w:val="24"/>
                <w:lang w:eastAsia="pl-PL"/>
              </w:rPr>
              <w:br/>
              <w:t>AKADEMII MARYNARKI WOJENNEJ ul. Śmidowicza 69, 81-127 Gdynia, bud. nr 5, pok. nr 349 - Kancelaria Jawna czynna w godz.: 7.30- 10.00 i od 13.00 - 15.15 codziennie z wyjątkiem sobót, niedziel i dni ustawowo wolnych od pracy</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 xml:space="preserve">nie </w:t>
            </w:r>
            <w:r w:rsidRPr="004822C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822C8" w:rsidRPr="004822C8" w:rsidRDefault="004822C8" w:rsidP="004822C8">
            <w:pPr>
              <w:spacing w:after="0" w:line="450" w:lineRule="atLeast"/>
              <w:rPr>
                <w:rFonts w:ascii="Times New Roman" w:eastAsia="Times New Roman" w:hAnsi="Times New Roman" w:cs="Times New Roman"/>
                <w:b/>
                <w:bCs/>
                <w:sz w:val="27"/>
                <w:szCs w:val="27"/>
                <w:lang w:eastAsia="pl-PL"/>
              </w:rPr>
            </w:pPr>
            <w:r w:rsidRPr="004822C8">
              <w:rPr>
                <w:rFonts w:ascii="Times New Roman" w:eastAsia="Times New Roman" w:hAnsi="Times New Roman" w:cs="Times New Roman"/>
                <w:b/>
                <w:bCs/>
                <w:sz w:val="27"/>
                <w:szCs w:val="27"/>
                <w:u w:val="single"/>
                <w:lang w:eastAsia="pl-PL"/>
              </w:rPr>
              <w:t xml:space="preserve">SEKCJA II: PRZEDMIOT ZAMÓWIENIA </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 xml:space="preserve">II.1) Nazwa nadana zamówieniu przez zamawiającego: </w:t>
            </w:r>
            <w:r w:rsidRPr="004822C8">
              <w:rPr>
                <w:rFonts w:ascii="Times New Roman" w:eastAsia="Times New Roman" w:hAnsi="Times New Roman" w:cs="Times New Roman"/>
                <w:sz w:val="24"/>
                <w:szCs w:val="24"/>
                <w:lang w:eastAsia="pl-PL"/>
              </w:rPr>
              <w:t xml:space="preserve">Wykonanie dokumentacji projektowo-kosztorysowej na remont w budynkach 354, 355 oraz 9 z podziałem na części. </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 xml:space="preserve">Numer referencyjny: </w:t>
            </w:r>
            <w:r w:rsidRPr="004822C8">
              <w:rPr>
                <w:rFonts w:ascii="Times New Roman" w:eastAsia="Times New Roman" w:hAnsi="Times New Roman" w:cs="Times New Roman"/>
                <w:sz w:val="24"/>
                <w:szCs w:val="24"/>
                <w:lang w:eastAsia="pl-PL"/>
              </w:rPr>
              <w:t>30/ZP/17</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822C8" w:rsidRPr="004822C8" w:rsidRDefault="004822C8" w:rsidP="004822C8">
            <w:pPr>
              <w:spacing w:after="0" w:line="450" w:lineRule="atLeast"/>
              <w:jc w:val="both"/>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 xml:space="preserve">nie </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 xml:space="preserve">II.2) Rodzaj zamówienia: </w:t>
            </w:r>
            <w:r w:rsidRPr="004822C8">
              <w:rPr>
                <w:rFonts w:ascii="Times New Roman" w:eastAsia="Times New Roman" w:hAnsi="Times New Roman" w:cs="Times New Roman"/>
                <w:sz w:val="24"/>
                <w:szCs w:val="24"/>
                <w:lang w:eastAsia="pl-PL"/>
              </w:rPr>
              <w:t xml:space="preserve">usługi </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II.3) Informacja o możliwości składania ofert częściowych</w:t>
            </w:r>
            <w:r w:rsidRPr="004822C8">
              <w:rPr>
                <w:rFonts w:ascii="Times New Roman" w:eastAsia="Times New Roman" w:hAnsi="Times New Roman" w:cs="Times New Roman"/>
                <w:sz w:val="24"/>
                <w:szCs w:val="24"/>
                <w:lang w:eastAsia="pl-PL"/>
              </w:rPr>
              <w:br/>
              <w:t xml:space="preserve">Zamówienie podzielone jest na części: </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 xml:space="preserve">Tak </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Oferty lub wnioski o dopuszczenie do udziału w postępowaniu można składać w odniesieniu do:</w:t>
            </w:r>
            <w:r w:rsidRPr="004822C8">
              <w:rPr>
                <w:rFonts w:ascii="Times New Roman" w:eastAsia="Times New Roman" w:hAnsi="Times New Roman" w:cs="Times New Roman"/>
                <w:sz w:val="24"/>
                <w:szCs w:val="24"/>
                <w:lang w:eastAsia="pl-PL"/>
              </w:rPr>
              <w:br/>
              <w:t xml:space="preserve">wszystkich części </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 xml:space="preserve">II.4) Krótki opis przedmiotu zamówienia </w:t>
            </w:r>
            <w:r w:rsidRPr="004822C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822C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822C8">
              <w:rPr>
                <w:rFonts w:ascii="Times New Roman" w:eastAsia="Times New Roman" w:hAnsi="Times New Roman" w:cs="Times New Roman"/>
                <w:sz w:val="24"/>
                <w:szCs w:val="24"/>
                <w:lang w:eastAsia="pl-PL"/>
              </w:rPr>
              <w:t xml:space="preserve">n a część I Wykonanie dokumentacji projektowo-kosztorysowej na remont attyk na dachu budynków: 354 i 355 na terenie Akademii Marynarki Wojennej w Gdyni. Zakres prac projektowych obejmuje dokumentację uwzględniającą: demontaż masztu na dachu budynku 354; wycięcie przęseł attyk (elementy żelbetowe w ramce stalowej z kątownika); zniesienie gruzu i konstrukcji stalowej z dachu; demontaż instalacji odgromowej nad attyką i powtórny montaż wraz z wykonaniem pomiaru; montaż w miejscu attyki relingu dachowego (słupki i pochwytu z rur ze stali nierdzewnej polerowanych </w:t>
            </w:r>
            <w:r w:rsidRPr="004822C8">
              <w:rPr>
                <w:rFonts w:ascii="Times New Roman" w:eastAsia="Times New Roman" w:hAnsi="Times New Roman" w:cs="Times New Roman"/>
                <w:sz w:val="24"/>
                <w:szCs w:val="24"/>
                <w:lang w:eastAsia="pl-PL"/>
              </w:rPr>
              <w:sym w:font="Symbol" w:char="F066"/>
            </w:r>
            <w:r w:rsidRPr="004822C8">
              <w:rPr>
                <w:rFonts w:ascii="Times New Roman" w:eastAsia="Times New Roman" w:hAnsi="Times New Roman" w:cs="Times New Roman"/>
                <w:sz w:val="24"/>
                <w:szCs w:val="24"/>
                <w:lang w:eastAsia="pl-PL"/>
              </w:rPr>
              <w:t xml:space="preserve"> 50 – forma uzgodniona z Zamawiającym); wykonanie nowych obróbek papowych; uszczelnienie styków w pokryciu w miejscu montażu słupków. na część II Wykonanie dokumentacji projektowo-kosztorysowej na remont sanitariatów w piwnicy budynku nr 9 wpisanym do rejestru zabytków pod nr A-1859 na terenie Akademii Marynarki Wojennej w Gdyni. Zakres prac projektowych obejmuje dokumentację uwzględniającą: Roboty ogólnobudowlane: usunięcie warstw wykończeniowych: posadzek, ścian, sufitów - uszkodzonych tynków (w tym porażonych pleśnią) i powłok malarskich, skucie płytek, wykonanie nowej izolacji przeciwwodnej, powłokowej na ścianach i posadzce oraz ponowne położenie glazury odgrzybienie tynków cementowo-wapiennych, gruntowanie, szpachlowanie i malowanie sufitów i ścian; wymianę stolarki okiennej zgodnie z wytycznymi konserwatora; wymianę stolarki drzwiowej (z zastosowaniem skrzydła i ościeżnicy przystosowanych do pomieszczeń mokrych; wydzielenie przedsionka, w którym znajdować się będą jedynie umywalki, ścianą o pełnej wysokości; montaż ścianek z laminatu wydzielających 2 </w:t>
            </w:r>
            <w:proofErr w:type="spellStart"/>
            <w:r w:rsidRPr="004822C8">
              <w:rPr>
                <w:rFonts w:ascii="Times New Roman" w:eastAsia="Times New Roman" w:hAnsi="Times New Roman" w:cs="Times New Roman"/>
                <w:sz w:val="24"/>
                <w:szCs w:val="24"/>
                <w:lang w:eastAsia="pl-PL"/>
              </w:rPr>
              <w:t>wc</w:t>
            </w:r>
            <w:proofErr w:type="spellEnd"/>
            <w:r w:rsidRPr="004822C8">
              <w:rPr>
                <w:rFonts w:ascii="Times New Roman" w:eastAsia="Times New Roman" w:hAnsi="Times New Roman" w:cs="Times New Roman"/>
                <w:sz w:val="24"/>
                <w:szCs w:val="24"/>
                <w:lang w:eastAsia="pl-PL"/>
              </w:rPr>
              <w:t xml:space="preserve">, natrysk i pomieszczenie z umywalką; sprawdzenie drożności przewodów wentylacyjnych, doprowadzenie wentylacji do zgodności z obowiązującymi przepisami; instalacje sanitarne: wymianę pionów instalacyjnych wody, kanalizacji sanitarnej wymiana białego montażu (4 szt. umywalek + baterie, 2 szt. </w:t>
            </w:r>
            <w:proofErr w:type="spellStart"/>
            <w:r w:rsidRPr="004822C8">
              <w:rPr>
                <w:rFonts w:ascii="Times New Roman" w:eastAsia="Times New Roman" w:hAnsi="Times New Roman" w:cs="Times New Roman"/>
                <w:sz w:val="24"/>
                <w:szCs w:val="24"/>
                <w:lang w:eastAsia="pl-PL"/>
              </w:rPr>
              <w:t>wc</w:t>
            </w:r>
            <w:proofErr w:type="spellEnd"/>
            <w:r w:rsidRPr="004822C8">
              <w:rPr>
                <w:rFonts w:ascii="Times New Roman" w:eastAsia="Times New Roman" w:hAnsi="Times New Roman" w:cs="Times New Roman"/>
                <w:sz w:val="24"/>
                <w:szCs w:val="24"/>
                <w:lang w:eastAsia="pl-PL"/>
              </w:rPr>
              <w:t xml:space="preserve">, 2 szt. pisuarów, prysznic + bateria prysznicowa); wymianę wpustów kanalizacyjnych podłogowych z syfonem oraz zainstalowanie armatury czerpalnej ze złączką do węża; likwidację </w:t>
            </w:r>
            <w:proofErr w:type="spellStart"/>
            <w:r w:rsidRPr="004822C8">
              <w:rPr>
                <w:rFonts w:ascii="Times New Roman" w:eastAsia="Times New Roman" w:hAnsi="Times New Roman" w:cs="Times New Roman"/>
                <w:sz w:val="24"/>
                <w:szCs w:val="24"/>
                <w:lang w:eastAsia="pl-PL"/>
              </w:rPr>
              <w:t>boilera</w:t>
            </w:r>
            <w:proofErr w:type="spellEnd"/>
            <w:r w:rsidRPr="004822C8">
              <w:rPr>
                <w:rFonts w:ascii="Times New Roman" w:eastAsia="Times New Roman" w:hAnsi="Times New Roman" w:cs="Times New Roman"/>
                <w:sz w:val="24"/>
                <w:szCs w:val="24"/>
                <w:lang w:eastAsia="pl-PL"/>
              </w:rPr>
              <w:t xml:space="preserve">; wymianę grzejników centralnego ogrzewania na kompaktowe wraz z zaworami odcinającymi i głowicami termostatycznymi; instalacje elektryczne: wymianę osprzętu elektrycznego (gniazda wtykowe, oświetlenie, oświetlenie awaryjne, ewakuacyjne, lampy, wyłączniki); montaż przepływowych podgrzewaczy wody (prysznic, 4 umywalki) wyposażenie użytkowe: wyposażenie w pomieszczeniach natrysku, toaletach i przedsionku (wieszaki na ręczniki, półka na przybory toaletowe, pojemniki na papier toaletowy, kosze na śmieci, lustra itp.); </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 xml:space="preserve">II.5) Główny kod CPV: </w:t>
            </w:r>
            <w:r w:rsidRPr="004822C8">
              <w:rPr>
                <w:rFonts w:ascii="Times New Roman" w:eastAsia="Times New Roman" w:hAnsi="Times New Roman" w:cs="Times New Roman"/>
                <w:sz w:val="24"/>
                <w:szCs w:val="24"/>
                <w:lang w:eastAsia="pl-PL"/>
              </w:rPr>
              <w:t>71221000-3</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 xml:space="preserve">II.6) Całkowita wartość zamówienia </w:t>
            </w:r>
            <w:r w:rsidRPr="004822C8">
              <w:rPr>
                <w:rFonts w:ascii="Times New Roman" w:eastAsia="Times New Roman" w:hAnsi="Times New Roman" w:cs="Times New Roman"/>
                <w:i/>
                <w:iCs/>
                <w:sz w:val="24"/>
                <w:szCs w:val="24"/>
                <w:lang w:eastAsia="pl-PL"/>
              </w:rPr>
              <w:t>(jeżeli zamawiający podaje informacje o wartości zamówienia)</w:t>
            </w:r>
            <w:r w:rsidRPr="004822C8">
              <w:rPr>
                <w:rFonts w:ascii="Times New Roman" w:eastAsia="Times New Roman" w:hAnsi="Times New Roman" w:cs="Times New Roman"/>
                <w:sz w:val="24"/>
                <w:szCs w:val="24"/>
                <w:lang w:eastAsia="pl-PL"/>
              </w:rPr>
              <w:t xml:space="preserve">: </w:t>
            </w:r>
            <w:r w:rsidRPr="004822C8">
              <w:rPr>
                <w:rFonts w:ascii="Times New Roman" w:eastAsia="Times New Roman" w:hAnsi="Times New Roman" w:cs="Times New Roman"/>
                <w:sz w:val="24"/>
                <w:szCs w:val="24"/>
                <w:lang w:eastAsia="pl-PL"/>
              </w:rPr>
              <w:br/>
              <w:t xml:space="preserve">Wartość bez VAT: </w:t>
            </w:r>
            <w:r w:rsidRPr="004822C8">
              <w:rPr>
                <w:rFonts w:ascii="Times New Roman" w:eastAsia="Times New Roman" w:hAnsi="Times New Roman" w:cs="Times New Roman"/>
                <w:sz w:val="24"/>
                <w:szCs w:val="24"/>
                <w:lang w:eastAsia="pl-PL"/>
              </w:rPr>
              <w:br/>
              <w:t xml:space="preserve">Waluta: </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822C8">
              <w:rPr>
                <w:rFonts w:ascii="Times New Roman" w:eastAsia="Times New Roman" w:hAnsi="Times New Roman" w:cs="Times New Roman"/>
                <w:sz w:val="24"/>
                <w:szCs w:val="24"/>
                <w:lang w:eastAsia="pl-PL"/>
              </w:rPr>
              <w:t xml:space="preserve">nie </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Okres w dniach: 120</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 xml:space="preserve">II.9) Informacje dodatkowe: </w:t>
            </w:r>
          </w:p>
          <w:p w:rsidR="004822C8" w:rsidRPr="004822C8" w:rsidRDefault="004822C8" w:rsidP="004822C8">
            <w:pPr>
              <w:spacing w:after="0" w:line="450" w:lineRule="atLeast"/>
              <w:rPr>
                <w:rFonts w:ascii="Times New Roman" w:eastAsia="Times New Roman" w:hAnsi="Times New Roman" w:cs="Times New Roman"/>
                <w:b/>
                <w:bCs/>
                <w:sz w:val="27"/>
                <w:szCs w:val="27"/>
                <w:lang w:eastAsia="pl-PL"/>
              </w:rPr>
            </w:pPr>
            <w:r w:rsidRPr="004822C8">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b/>
                <w:bCs/>
                <w:sz w:val="24"/>
                <w:szCs w:val="24"/>
                <w:lang w:eastAsia="pl-PL"/>
              </w:rPr>
              <w:t xml:space="preserve">III.1) WARUNKI UDZIAŁU W POSTĘPOWANIU </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822C8">
              <w:rPr>
                <w:rFonts w:ascii="Times New Roman" w:eastAsia="Times New Roman" w:hAnsi="Times New Roman" w:cs="Times New Roman"/>
                <w:sz w:val="24"/>
                <w:szCs w:val="24"/>
                <w:lang w:eastAsia="pl-PL"/>
              </w:rPr>
              <w:br/>
              <w:t>Określenie warunków: Określenie warunków: Odpis z właściwego rejestru lub z centralnej ewidencji i informacji o działalności gospodarczej, jeżeli odrębne przepisy wymagają wpisu do rejestru lub ewidencji, w celu potwierdzenia braku podstaw wykluczenia na podstawie art. 24 ust. 5 pkt 1 ustawy</w:t>
            </w:r>
            <w:r w:rsidRPr="004822C8">
              <w:rPr>
                <w:rFonts w:ascii="Times New Roman" w:eastAsia="Times New Roman" w:hAnsi="Times New Roman" w:cs="Times New Roman"/>
                <w:sz w:val="24"/>
                <w:szCs w:val="24"/>
                <w:lang w:eastAsia="pl-PL"/>
              </w:rPr>
              <w:br/>
              <w:t xml:space="preserve">Informacje dodatkowe </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 xml:space="preserve">III.1.2) Sytuacja finansowa lub ekonomiczna </w:t>
            </w:r>
            <w:r w:rsidRPr="004822C8">
              <w:rPr>
                <w:rFonts w:ascii="Times New Roman" w:eastAsia="Times New Roman" w:hAnsi="Times New Roman" w:cs="Times New Roman"/>
                <w:sz w:val="24"/>
                <w:szCs w:val="24"/>
                <w:lang w:eastAsia="pl-PL"/>
              </w:rPr>
              <w:br/>
              <w:t xml:space="preserve">Określenie warunków: </w:t>
            </w:r>
            <w:r w:rsidRPr="004822C8">
              <w:rPr>
                <w:rFonts w:ascii="Times New Roman" w:eastAsia="Times New Roman" w:hAnsi="Times New Roman" w:cs="Times New Roman"/>
                <w:sz w:val="24"/>
                <w:szCs w:val="24"/>
                <w:lang w:eastAsia="pl-PL"/>
              </w:rPr>
              <w:br/>
              <w:t xml:space="preserve">Informacje dodatkowe </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 xml:space="preserve">III.1.3) Zdolność techniczna lub zawodowa </w:t>
            </w:r>
            <w:r w:rsidRPr="004822C8">
              <w:rPr>
                <w:rFonts w:ascii="Times New Roman" w:eastAsia="Times New Roman" w:hAnsi="Times New Roman" w:cs="Times New Roman"/>
                <w:sz w:val="24"/>
                <w:szCs w:val="24"/>
                <w:lang w:eastAsia="pl-PL"/>
              </w:rPr>
              <w:br/>
              <w:t xml:space="preserve">Określenie warunków: Wykaz wykonanych usług (załącznik nr 7),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należycie. Za spełnienie warunku Zamawiający uzna wykonanie dwóch wykonawczych projektów remontu obiektu, o wartości nie mniejszej niż 5.700 -zł brutto każde (dotyczy części I) Za spełnienie warunku Zamawiający uzna wykonanie dwóch wykonawczych projektów remontu obiektów wpisanych do rejestru zabytków bądź objętych nadzorem Konserwatora Zabytków, o wartości nie mniejszej niż 6 000 -zł brutto każde(dotyczy części II) Wykaz osób (załącznik nr 8) (dotyczy części I </w:t>
            </w:r>
            <w:proofErr w:type="spellStart"/>
            <w:r w:rsidRPr="004822C8">
              <w:rPr>
                <w:rFonts w:ascii="Times New Roman" w:eastAsia="Times New Roman" w:hAnsi="Times New Roman" w:cs="Times New Roman"/>
                <w:sz w:val="24"/>
                <w:szCs w:val="24"/>
                <w:lang w:eastAsia="pl-PL"/>
              </w:rPr>
              <w:t>i</w:t>
            </w:r>
            <w:proofErr w:type="spellEnd"/>
            <w:r w:rsidRPr="004822C8">
              <w:rPr>
                <w:rFonts w:ascii="Times New Roman" w:eastAsia="Times New Roman" w:hAnsi="Times New Roman" w:cs="Times New Roman"/>
                <w:sz w:val="24"/>
                <w:szCs w:val="24"/>
                <w:lang w:eastAsia="pl-PL"/>
              </w:rPr>
              <w:t xml:space="preserve"> II),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Wykonawca musi dysponować projektantem w specjalności architektonicznej, który posiada uprawnienia budowlane upoważniające do wykonywania samodzielnej funkcji projektanta w specjalności architektonicznej do sporządzania projektów w zakresie rozwiązań: - architektonicznych wszelkich obiektów budowlanych, - </w:t>
            </w:r>
            <w:proofErr w:type="spellStart"/>
            <w:r w:rsidRPr="004822C8">
              <w:rPr>
                <w:rFonts w:ascii="Times New Roman" w:eastAsia="Times New Roman" w:hAnsi="Times New Roman" w:cs="Times New Roman"/>
                <w:sz w:val="24"/>
                <w:szCs w:val="24"/>
                <w:lang w:eastAsia="pl-PL"/>
              </w:rPr>
              <w:t>konstrukcyjno</w:t>
            </w:r>
            <w:proofErr w:type="spellEnd"/>
            <w:r w:rsidRPr="004822C8">
              <w:rPr>
                <w:rFonts w:ascii="Times New Roman" w:eastAsia="Times New Roman" w:hAnsi="Times New Roman" w:cs="Times New Roman"/>
                <w:sz w:val="24"/>
                <w:szCs w:val="24"/>
                <w:lang w:eastAsia="pl-PL"/>
              </w:rPr>
              <w:t xml:space="preserve"> - budowlanych w zakresie obiektów budowlanych o powszechnie znanych rozwiązaniach konstrukcyjnych, posiadającego doświadczenie zawodowe w projektowaniu - min. 5 lat po uzyskaniu uprawnień do projektowania, w tym doświadczenie przy samodzielnym wykonaniu co najmniej jednego wykonawczego projektu architektoniczno-budowlanego, termomodernizacji obiektu (oświadczenie załącznik nr 9) ( dotyczy części I </w:t>
            </w:r>
            <w:proofErr w:type="spellStart"/>
            <w:r w:rsidRPr="004822C8">
              <w:rPr>
                <w:rFonts w:ascii="Times New Roman" w:eastAsia="Times New Roman" w:hAnsi="Times New Roman" w:cs="Times New Roman"/>
                <w:sz w:val="24"/>
                <w:szCs w:val="24"/>
                <w:lang w:eastAsia="pl-PL"/>
              </w:rPr>
              <w:t>i</w:t>
            </w:r>
            <w:proofErr w:type="spellEnd"/>
            <w:r w:rsidRPr="004822C8">
              <w:rPr>
                <w:rFonts w:ascii="Times New Roman" w:eastAsia="Times New Roman" w:hAnsi="Times New Roman" w:cs="Times New Roman"/>
                <w:sz w:val="24"/>
                <w:szCs w:val="24"/>
                <w:lang w:eastAsia="pl-PL"/>
              </w:rPr>
              <w:t xml:space="preserve"> II). Wykonawca, którego oferta zostanie wybrana dołączy do umowy stosowne uprawnienia oraz aktualne zaświadczenia o wpisaniu na listę członków właściwej Izby Inżynierów Budownictwa (IIB) o przynależności do IIB ważne w okresie trwania przedmiotu zamówienia. </w:t>
            </w:r>
            <w:r w:rsidRPr="004822C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822C8">
              <w:rPr>
                <w:rFonts w:ascii="Times New Roman" w:eastAsia="Times New Roman" w:hAnsi="Times New Roman" w:cs="Times New Roman"/>
                <w:sz w:val="24"/>
                <w:szCs w:val="24"/>
                <w:lang w:eastAsia="pl-PL"/>
              </w:rPr>
              <w:br/>
              <w:t xml:space="preserve">Informacje dodatkowe: </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b/>
                <w:bCs/>
                <w:sz w:val="24"/>
                <w:szCs w:val="24"/>
                <w:lang w:eastAsia="pl-PL"/>
              </w:rPr>
              <w:t xml:space="preserve">III.2) PODSTAWY WYKLUCZENIA </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b/>
                <w:bCs/>
                <w:sz w:val="24"/>
                <w:szCs w:val="24"/>
                <w:lang w:eastAsia="pl-PL"/>
              </w:rPr>
              <w:t>III.2.1) Podstawy wykluczenia określone w art. 24 ust. 1 ustawy Pzp</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III.2.2) Zamawiający przewiduje wykluczenie wykonawcy na podstawie art. 24 ust. 5 ustawy Pzp</w:t>
            </w:r>
            <w:r w:rsidRPr="004822C8">
              <w:rPr>
                <w:rFonts w:ascii="Times New Roman" w:eastAsia="Times New Roman" w:hAnsi="Times New Roman" w:cs="Times New Roman"/>
                <w:sz w:val="24"/>
                <w:szCs w:val="24"/>
                <w:lang w:eastAsia="pl-PL"/>
              </w:rPr>
              <w:t xml:space="preserve"> tak </w:t>
            </w:r>
            <w:r w:rsidRPr="004822C8">
              <w:rPr>
                <w:rFonts w:ascii="Times New Roman" w:eastAsia="Times New Roman" w:hAnsi="Times New Roman" w:cs="Times New Roman"/>
                <w:sz w:val="24"/>
                <w:szCs w:val="24"/>
                <w:lang w:eastAsia="pl-PL"/>
              </w:rPr>
              <w:br/>
              <w:t xml:space="preserve">Zamawiający przewiduje następujące fakultatywne podstawy wykluczenia: </w:t>
            </w:r>
            <w:r w:rsidRPr="004822C8">
              <w:rPr>
                <w:rFonts w:ascii="Times New Roman" w:eastAsia="Times New Roman" w:hAnsi="Times New Roman" w:cs="Times New Roman"/>
                <w:sz w:val="24"/>
                <w:szCs w:val="24"/>
                <w:lang w:eastAsia="pl-PL"/>
              </w:rPr>
              <w:br/>
              <w:t xml:space="preserve">(podstawa wykluczenia określona w art. 24 ust. 5 pkt 1 ustawy Pzp) </w:t>
            </w:r>
            <w:r w:rsidRPr="004822C8">
              <w:rPr>
                <w:rFonts w:ascii="Times New Roman" w:eastAsia="Times New Roman" w:hAnsi="Times New Roman" w:cs="Times New Roman"/>
                <w:sz w:val="24"/>
                <w:szCs w:val="24"/>
                <w:lang w:eastAsia="pl-PL"/>
              </w:rPr>
              <w:br/>
              <w:t xml:space="preserve">(podstawa wykluczenia określona w art. 24 ust. 5 pkt 2 ustawy Pzp) </w:t>
            </w:r>
            <w:r w:rsidRPr="004822C8">
              <w:rPr>
                <w:rFonts w:ascii="Times New Roman" w:eastAsia="Times New Roman" w:hAnsi="Times New Roman" w:cs="Times New Roman"/>
                <w:sz w:val="24"/>
                <w:szCs w:val="24"/>
                <w:lang w:eastAsia="pl-PL"/>
              </w:rPr>
              <w:br/>
              <w:t xml:space="preserve">(podstawa wykluczenia określona w art. 24 ust. 5 pkt 3 ustawy Pzp) </w:t>
            </w:r>
            <w:r w:rsidRPr="004822C8">
              <w:rPr>
                <w:rFonts w:ascii="Times New Roman" w:eastAsia="Times New Roman" w:hAnsi="Times New Roman" w:cs="Times New Roman"/>
                <w:sz w:val="24"/>
                <w:szCs w:val="24"/>
                <w:lang w:eastAsia="pl-PL"/>
              </w:rPr>
              <w:br/>
              <w:t xml:space="preserve">(podstawa wykluczenia określona w art. 24 ust. 5 pkt 4 ustawy Pzp) </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822C8">
              <w:rPr>
                <w:rFonts w:ascii="Times New Roman" w:eastAsia="Times New Roman" w:hAnsi="Times New Roman" w:cs="Times New Roman"/>
                <w:sz w:val="24"/>
                <w:szCs w:val="24"/>
                <w:lang w:eastAsia="pl-PL"/>
              </w:rPr>
              <w:br/>
              <w:t xml:space="preserve">tak </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 xml:space="preserve">Oświadczenie o spełnianiu kryteriów selekcji </w:t>
            </w:r>
            <w:r w:rsidRPr="004822C8">
              <w:rPr>
                <w:rFonts w:ascii="Times New Roman" w:eastAsia="Times New Roman" w:hAnsi="Times New Roman" w:cs="Times New Roman"/>
                <w:sz w:val="24"/>
                <w:szCs w:val="24"/>
                <w:lang w:eastAsia="pl-PL"/>
              </w:rPr>
              <w:br/>
              <w:t xml:space="preserve">nie </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b/>
                <w:bCs/>
                <w:sz w:val="24"/>
                <w:szCs w:val="24"/>
                <w:lang w:eastAsia="pl-PL"/>
              </w:rPr>
              <w:t>III.5.1) W ZAKRESIE SPEŁNIANIA WARUNKÓW UDZIAŁU W POSTĘPOWANIU:</w:t>
            </w:r>
            <w:r w:rsidRPr="004822C8">
              <w:rPr>
                <w:rFonts w:ascii="Times New Roman" w:eastAsia="Times New Roman" w:hAnsi="Times New Roman" w:cs="Times New Roman"/>
                <w:sz w:val="24"/>
                <w:szCs w:val="24"/>
                <w:lang w:eastAsia="pl-PL"/>
              </w:rPr>
              <w:br/>
              <w:t xml:space="preserve">Wykaz wykonanych usług (załącznik nr 7),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należycie. Za spełnienie warunku Zamawiający uzna wykonanie dwóch wykonawczych projektów remontu obiektu, o wartości nie mniejszej niż 5.700 -zł brutto każde (dotyczy części I) Za spełnienie warunku Zamawiający uzna wykonanie dwóch wykonawczych projektów remontu obiektów wpisanych do rejestru zabytków bądź objętych nadzorem Konserwatora Zabytków, o wartości nie mniejszej niż 6 000 -zł brutto każde(dotyczy części II) Wykaz osób (załącznik nr 8) (dotyczy części I </w:t>
            </w:r>
            <w:proofErr w:type="spellStart"/>
            <w:r w:rsidRPr="004822C8">
              <w:rPr>
                <w:rFonts w:ascii="Times New Roman" w:eastAsia="Times New Roman" w:hAnsi="Times New Roman" w:cs="Times New Roman"/>
                <w:sz w:val="24"/>
                <w:szCs w:val="24"/>
                <w:lang w:eastAsia="pl-PL"/>
              </w:rPr>
              <w:t>i</w:t>
            </w:r>
            <w:proofErr w:type="spellEnd"/>
            <w:r w:rsidRPr="004822C8">
              <w:rPr>
                <w:rFonts w:ascii="Times New Roman" w:eastAsia="Times New Roman" w:hAnsi="Times New Roman" w:cs="Times New Roman"/>
                <w:sz w:val="24"/>
                <w:szCs w:val="24"/>
                <w:lang w:eastAsia="pl-PL"/>
              </w:rPr>
              <w:t xml:space="preserve"> II),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Wykonawca musi dysponować projektantem w specjalności architektonicznej, który posiada uprawnienia budowlane upoważniające do wykonywania samodzielnej funkcji projektanta w specjalności architektonicznej do sporządzania projektów w zakresie rozwiązań: - architektonicznych wszelkich obiektów budowlanych, - </w:t>
            </w:r>
            <w:proofErr w:type="spellStart"/>
            <w:r w:rsidRPr="004822C8">
              <w:rPr>
                <w:rFonts w:ascii="Times New Roman" w:eastAsia="Times New Roman" w:hAnsi="Times New Roman" w:cs="Times New Roman"/>
                <w:sz w:val="24"/>
                <w:szCs w:val="24"/>
                <w:lang w:eastAsia="pl-PL"/>
              </w:rPr>
              <w:t>konstrukcyjno</w:t>
            </w:r>
            <w:proofErr w:type="spellEnd"/>
            <w:r w:rsidRPr="004822C8">
              <w:rPr>
                <w:rFonts w:ascii="Times New Roman" w:eastAsia="Times New Roman" w:hAnsi="Times New Roman" w:cs="Times New Roman"/>
                <w:sz w:val="24"/>
                <w:szCs w:val="24"/>
                <w:lang w:eastAsia="pl-PL"/>
              </w:rPr>
              <w:t xml:space="preserve"> - budowlanych w zakresie obiektów budowlanych o powszechnie znanych rozwiązaniach konstrukcyjnych, posiadającego doświadczenie zawodowe w projektowaniu - min. 5 lat po uzyskaniu uprawnień do projektowania, w tym doświadczenie przy samodzielnym wykonaniu co najmniej jednego wykonawczego projektu architektoniczno-budowlanego, termomodernizacji obiektu (oświadczenie załącznik nr 9) ( dotyczy części I </w:t>
            </w:r>
            <w:proofErr w:type="spellStart"/>
            <w:r w:rsidRPr="004822C8">
              <w:rPr>
                <w:rFonts w:ascii="Times New Roman" w:eastAsia="Times New Roman" w:hAnsi="Times New Roman" w:cs="Times New Roman"/>
                <w:sz w:val="24"/>
                <w:szCs w:val="24"/>
                <w:lang w:eastAsia="pl-PL"/>
              </w:rPr>
              <w:t>i</w:t>
            </w:r>
            <w:proofErr w:type="spellEnd"/>
            <w:r w:rsidRPr="004822C8">
              <w:rPr>
                <w:rFonts w:ascii="Times New Roman" w:eastAsia="Times New Roman" w:hAnsi="Times New Roman" w:cs="Times New Roman"/>
                <w:sz w:val="24"/>
                <w:szCs w:val="24"/>
                <w:lang w:eastAsia="pl-PL"/>
              </w:rPr>
              <w:t xml:space="preserve"> II). Wykonawca, którego oferta zostanie wybrana dołączy do umowy stosowne uprawnienia oraz aktualne zaświadczenia o wpisaniu na listę członków właściwej Izby Inżynierów Budownictwa (IIB) o przynależności do IIB ważne w okresie trwania przedmiotu zamówienia. </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III.5.2) W ZAKRESIE KRYTERIÓW SELEKCJI:</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b/>
                <w:bCs/>
                <w:sz w:val="24"/>
                <w:szCs w:val="24"/>
                <w:lang w:eastAsia="pl-PL"/>
              </w:rPr>
              <w:t xml:space="preserve">III.7) INNE DOKUMENTY NIE WYMIENIONE W pkt III.3) - III.6) </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Wypełniony i podpisany Formularz Oferty zgodnie ze wzorem stanowiącym załącznik nr 4 do SIWZ</w:t>
            </w:r>
          </w:p>
          <w:p w:rsidR="004822C8" w:rsidRPr="004822C8" w:rsidRDefault="004822C8" w:rsidP="004822C8">
            <w:pPr>
              <w:spacing w:after="0" w:line="450" w:lineRule="atLeast"/>
              <w:rPr>
                <w:rFonts w:ascii="Times New Roman" w:eastAsia="Times New Roman" w:hAnsi="Times New Roman" w:cs="Times New Roman"/>
                <w:b/>
                <w:bCs/>
                <w:sz w:val="27"/>
                <w:szCs w:val="27"/>
                <w:lang w:eastAsia="pl-PL"/>
              </w:rPr>
            </w:pPr>
            <w:r w:rsidRPr="004822C8">
              <w:rPr>
                <w:rFonts w:ascii="Times New Roman" w:eastAsia="Times New Roman" w:hAnsi="Times New Roman" w:cs="Times New Roman"/>
                <w:b/>
                <w:bCs/>
                <w:sz w:val="27"/>
                <w:szCs w:val="27"/>
                <w:u w:val="single"/>
                <w:lang w:eastAsia="pl-PL"/>
              </w:rPr>
              <w:t xml:space="preserve">SEKCJA IV: PROCEDURA </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b/>
                <w:bCs/>
                <w:sz w:val="24"/>
                <w:szCs w:val="24"/>
                <w:lang w:eastAsia="pl-PL"/>
              </w:rPr>
              <w:t xml:space="preserve">IV.1) OPIS </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 xml:space="preserve">IV.1.1) Tryb udzielenia zamówienia: </w:t>
            </w:r>
            <w:r w:rsidRPr="004822C8">
              <w:rPr>
                <w:rFonts w:ascii="Times New Roman" w:eastAsia="Times New Roman" w:hAnsi="Times New Roman" w:cs="Times New Roman"/>
                <w:sz w:val="24"/>
                <w:szCs w:val="24"/>
                <w:lang w:eastAsia="pl-PL"/>
              </w:rPr>
              <w:t xml:space="preserve">przetarg nieograniczony </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IV.1.2) Zamawiający żąda wniesienia wadium:</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 xml:space="preserve">tak, </w:t>
            </w:r>
            <w:r w:rsidRPr="004822C8">
              <w:rPr>
                <w:rFonts w:ascii="Times New Roman" w:eastAsia="Times New Roman" w:hAnsi="Times New Roman" w:cs="Times New Roman"/>
                <w:sz w:val="24"/>
                <w:szCs w:val="24"/>
                <w:lang w:eastAsia="pl-PL"/>
              </w:rPr>
              <w:br/>
              <w:t xml:space="preserve">Informacja na temat wadium </w:t>
            </w:r>
            <w:r w:rsidRPr="004822C8">
              <w:rPr>
                <w:rFonts w:ascii="Times New Roman" w:eastAsia="Times New Roman" w:hAnsi="Times New Roman" w:cs="Times New Roman"/>
                <w:sz w:val="24"/>
                <w:szCs w:val="24"/>
                <w:lang w:eastAsia="pl-PL"/>
              </w:rPr>
              <w:br/>
              <w:t xml:space="preserve">Część I: 170,00 (słownie: sto siedemdziesiąt złotych 00/100 gr) Część II: 180,00 ( słownie: sto osiemdziesiąt złotych 00/100 gr) Wadium należy wnieść w jednej z form określonych w art. 45 ust. 6 ustawy Pzp. Numer konta: PEKAO Bank Pekao S.A. 19 1240 2933 1111 0010 2946 0480. </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IV.1.3) Przewiduje się udzielenie zaliczek na poczet wykonania zamówienia:</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 xml:space="preserve">nie </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 xml:space="preserve">nie </w:t>
            </w:r>
            <w:r w:rsidRPr="004822C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822C8">
              <w:rPr>
                <w:rFonts w:ascii="Times New Roman" w:eastAsia="Times New Roman" w:hAnsi="Times New Roman" w:cs="Times New Roman"/>
                <w:sz w:val="24"/>
                <w:szCs w:val="24"/>
                <w:lang w:eastAsia="pl-PL"/>
              </w:rPr>
              <w:br/>
              <w:t xml:space="preserve">nie </w:t>
            </w:r>
            <w:r w:rsidRPr="004822C8">
              <w:rPr>
                <w:rFonts w:ascii="Times New Roman" w:eastAsia="Times New Roman" w:hAnsi="Times New Roman" w:cs="Times New Roman"/>
                <w:sz w:val="24"/>
                <w:szCs w:val="24"/>
                <w:lang w:eastAsia="pl-PL"/>
              </w:rPr>
              <w:br/>
              <w:t xml:space="preserve">Informacje dodatkowe: </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 xml:space="preserve">IV.1.5.) Wymaga się złożenia oferty wariantowej: </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 xml:space="preserve">nie </w:t>
            </w:r>
            <w:r w:rsidRPr="004822C8">
              <w:rPr>
                <w:rFonts w:ascii="Times New Roman" w:eastAsia="Times New Roman" w:hAnsi="Times New Roman" w:cs="Times New Roman"/>
                <w:sz w:val="24"/>
                <w:szCs w:val="24"/>
                <w:lang w:eastAsia="pl-PL"/>
              </w:rPr>
              <w:br/>
              <w:t xml:space="preserve">Dopuszcza się złożenie oferty wariantowej </w:t>
            </w:r>
            <w:r w:rsidRPr="004822C8">
              <w:rPr>
                <w:rFonts w:ascii="Times New Roman" w:eastAsia="Times New Roman" w:hAnsi="Times New Roman" w:cs="Times New Roman"/>
                <w:sz w:val="24"/>
                <w:szCs w:val="24"/>
                <w:lang w:eastAsia="pl-PL"/>
              </w:rPr>
              <w:br/>
              <w:t xml:space="preserve">nie </w:t>
            </w:r>
            <w:r w:rsidRPr="004822C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822C8">
              <w:rPr>
                <w:rFonts w:ascii="Times New Roman" w:eastAsia="Times New Roman" w:hAnsi="Times New Roman" w:cs="Times New Roman"/>
                <w:sz w:val="24"/>
                <w:szCs w:val="24"/>
                <w:lang w:eastAsia="pl-PL"/>
              </w:rPr>
              <w:br/>
              <w:t xml:space="preserve">nie </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Liczba wykonawców  </w:t>
            </w:r>
            <w:r w:rsidRPr="004822C8">
              <w:rPr>
                <w:rFonts w:ascii="Times New Roman" w:eastAsia="Times New Roman" w:hAnsi="Times New Roman" w:cs="Times New Roman"/>
                <w:sz w:val="24"/>
                <w:szCs w:val="24"/>
                <w:lang w:eastAsia="pl-PL"/>
              </w:rPr>
              <w:br/>
              <w:t xml:space="preserve">Przewidywana minimalna liczba wykonawców </w:t>
            </w:r>
            <w:r w:rsidRPr="004822C8">
              <w:rPr>
                <w:rFonts w:ascii="Times New Roman" w:eastAsia="Times New Roman" w:hAnsi="Times New Roman" w:cs="Times New Roman"/>
                <w:sz w:val="24"/>
                <w:szCs w:val="24"/>
                <w:lang w:eastAsia="pl-PL"/>
              </w:rPr>
              <w:br/>
              <w:t>Maksymalna liczba wykonawców  </w:t>
            </w:r>
            <w:r w:rsidRPr="004822C8">
              <w:rPr>
                <w:rFonts w:ascii="Times New Roman" w:eastAsia="Times New Roman" w:hAnsi="Times New Roman" w:cs="Times New Roman"/>
                <w:sz w:val="24"/>
                <w:szCs w:val="24"/>
                <w:lang w:eastAsia="pl-PL"/>
              </w:rPr>
              <w:br/>
              <w:t xml:space="preserve">Kryteria selekcji wykonawców: </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 xml:space="preserve">IV.1.7) Informacje na temat umowy ramowej lub dynamicznego systemu zakupów: </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 xml:space="preserve">Umowa ramowa będzie zawarta: </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sz w:val="24"/>
                <w:szCs w:val="24"/>
                <w:lang w:eastAsia="pl-PL"/>
              </w:rPr>
              <w:br/>
              <w:t xml:space="preserve">Czy przewiduje się ograniczenie liczby uczestników umowy ramowej: </w:t>
            </w:r>
            <w:r w:rsidRPr="004822C8">
              <w:rPr>
                <w:rFonts w:ascii="Times New Roman" w:eastAsia="Times New Roman" w:hAnsi="Times New Roman" w:cs="Times New Roman"/>
                <w:sz w:val="24"/>
                <w:szCs w:val="24"/>
                <w:lang w:eastAsia="pl-PL"/>
              </w:rPr>
              <w:br/>
              <w:t xml:space="preserve">nie </w:t>
            </w:r>
            <w:r w:rsidRPr="004822C8">
              <w:rPr>
                <w:rFonts w:ascii="Times New Roman" w:eastAsia="Times New Roman" w:hAnsi="Times New Roman" w:cs="Times New Roman"/>
                <w:sz w:val="24"/>
                <w:szCs w:val="24"/>
                <w:lang w:eastAsia="pl-PL"/>
              </w:rPr>
              <w:br/>
              <w:t xml:space="preserve">Informacje dodatkowe: </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sz w:val="24"/>
                <w:szCs w:val="24"/>
                <w:lang w:eastAsia="pl-PL"/>
              </w:rPr>
              <w:br/>
              <w:t xml:space="preserve">Zamówienie obejmuje ustanowienie dynamicznego systemu zakupów: </w:t>
            </w:r>
            <w:r w:rsidRPr="004822C8">
              <w:rPr>
                <w:rFonts w:ascii="Times New Roman" w:eastAsia="Times New Roman" w:hAnsi="Times New Roman" w:cs="Times New Roman"/>
                <w:sz w:val="24"/>
                <w:szCs w:val="24"/>
                <w:lang w:eastAsia="pl-PL"/>
              </w:rPr>
              <w:br/>
              <w:t xml:space="preserve">nie </w:t>
            </w:r>
            <w:r w:rsidRPr="004822C8">
              <w:rPr>
                <w:rFonts w:ascii="Times New Roman" w:eastAsia="Times New Roman" w:hAnsi="Times New Roman" w:cs="Times New Roman"/>
                <w:sz w:val="24"/>
                <w:szCs w:val="24"/>
                <w:lang w:eastAsia="pl-PL"/>
              </w:rPr>
              <w:br/>
              <w:t xml:space="preserve">Informacje dodatkowe: </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822C8">
              <w:rPr>
                <w:rFonts w:ascii="Times New Roman" w:eastAsia="Times New Roman" w:hAnsi="Times New Roman" w:cs="Times New Roman"/>
                <w:sz w:val="24"/>
                <w:szCs w:val="24"/>
                <w:lang w:eastAsia="pl-PL"/>
              </w:rPr>
              <w:br/>
              <w:t xml:space="preserve">nie </w:t>
            </w:r>
            <w:r w:rsidRPr="004822C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822C8">
              <w:rPr>
                <w:rFonts w:ascii="Times New Roman" w:eastAsia="Times New Roman" w:hAnsi="Times New Roman" w:cs="Times New Roman"/>
                <w:sz w:val="24"/>
                <w:szCs w:val="24"/>
                <w:lang w:eastAsia="pl-PL"/>
              </w:rPr>
              <w:br/>
              <w:t xml:space="preserve">nie </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 xml:space="preserve">IV.1.8) Aukcja elektroniczna </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 xml:space="preserve">Przewidziane jest przeprowadzenie aukcji elektronicznej </w:t>
            </w:r>
            <w:r w:rsidRPr="004822C8">
              <w:rPr>
                <w:rFonts w:ascii="Times New Roman" w:eastAsia="Times New Roman" w:hAnsi="Times New Roman" w:cs="Times New Roman"/>
                <w:i/>
                <w:iCs/>
                <w:sz w:val="24"/>
                <w:szCs w:val="24"/>
                <w:lang w:eastAsia="pl-PL"/>
              </w:rPr>
              <w:t xml:space="preserve">(przetarg nieograniczony, przetarg ograniczony, negocjacje z ogłoszeniem) </w:t>
            </w:r>
            <w:r w:rsidRPr="004822C8">
              <w:rPr>
                <w:rFonts w:ascii="Times New Roman" w:eastAsia="Times New Roman" w:hAnsi="Times New Roman" w:cs="Times New Roman"/>
                <w:sz w:val="24"/>
                <w:szCs w:val="24"/>
                <w:lang w:eastAsia="pl-PL"/>
              </w:rPr>
              <w:t xml:space="preserve">nie </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822C8">
              <w:rPr>
                <w:rFonts w:ascii="Times New Roman" w:eastAsia="Times New Roman" w:hAnsi="Times New Roman" w:cs="Times New Roman"/>
                <w:sz w:val="24"/>
                <w:szCs w:val="24"/>
                <w:lang w:eastAsia="pl-PL"/>
              </w:rPr>
              <w:br/>
              <w:t xml:space="preserve">nie </w:t>
            </w:r>
            <w:r w:rsidRPr="004822C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822C8">
              <w:rPr>
                <w:rFonts w:ascii="Times New Roman" w:eastAsia="Times New Roman" w:hAnsi="Times New Roman" w:cs="Times New Roman"/>
                <w:sz w:val="24"/>
                <w:szCs w:val="24"/>
                <w:lang w:eastAsia="pl-PL"/>
              </w:rPr>
              <w:br/>
              <w:t xml:space="preserve">Informacje dotyczące przebiegu aukcji elektronicznej: </w:t>
            </w:r>
            <w:r w:rsidRPr="004822C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822C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822C8">
              <w:rPr>
                <w:rFonts w:ascii="Times New Roman" w:eastAsia="Times New Roman" w:hAnsi="Times New Roman" w:cs="Times New Roman"/>
                <w:sz w:val="24"/>
                <w:szCs w:val="24"/>
                <w:lang w:eastAsia="pl-PL"/>
              </w:rPr>
              <w:br/>
              <w:t xml:space="preserve">Wymagania dotyczące rejestracji i identyfikacji wykonawców w aukcji elektronicznej: </w:t>
            </w:r>
            <w:r w:rsidRPr="004822C8">
              <w:rPr>
                <w:rFonts w:ascii="Times New Roman" w:eastAsia="Times New Roman" w:hAnsi="Times New Roman" w:cs="Times New Roman"/>
                <w:sz w:val="24"/>
                <w:szCs w:val="24"/>
                <w:lang w:eastAsia="pl-PL"/>
              </w:rPr>
              <w:br/>
              <w:t xml:space="preserve">Informacje o liczbie etapów aukcji elektronicznej i czasie ich trwania: </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822C8" w:rsidRPr="004822C8" w:rsidTr="004822C8">
              <w:trPr>
                <w:tblCellSpacing w:w="15" w:type="dxa"/>
              </w:trPr>
              <w:tc>
                <w:tcPr>
                  <w:tcW w:w="0" w:type="auto"/>
                  <w:vAlign w:val="center"/>
                  <w:hideMark/>
                </w:tcPr>
                <w:p w:rsidR="004822C8" w:rsidRPr="004822C8" w:rsidRDefault="004822C8" w:rsidP="004822C8">
                  <w:pPr>
                    <w:spacing w:after="0" w:line="240" w:lineRule="auto"/>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etap nr</w:t>
                  </w:r>
                </w:p>
              </w:tc>
              <w:tc>
                <w:tcPr>
                  <w:tcW w:w="0" w:type="auto"/>
                  <w:vAlign w:val="center"/>
                  <w:hideMark/>
                </w:tcPr>
                <w:p w:rsidR="004822C8" w:rsidRPr="004822C8" w:rsidRDefault="004822C8" w:rsidP="004822C8">
                  <w:pPr>
                    <w:spacing w:after="0" w:line="240" w:lineRule="auto"/>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czas trwania etapu</w:t>
                  </w:r>
                </w:p>
              </w:tc>
            </w:tr>
            <w:tr w:rsidR="004822C8" w:rsidRPr="004822C8" w:rsidTr="004822C8">
              <w:trPr>
                <w:tblCellSpacing w:w="15" w:type="dxa"/>
              </w:trPr>
              <w:tc>
                <w:tcPr>
                  <w:tcW w:w="0" w:type="auto"/>
                  <w:vAlign w:val="center"/>
                  <w:hideMark/>
                </w:tcPr>
                <w:p w:rsidR="004822C8" w:rsidRPr="004822C8" w:rsidRDefault="004822C8" w:rsidP="004822C8">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4822C8" w:rsidRPr="004822C8" w:rsidRDefault="004822C8" w:rsidP="004822C8">
                  <w:pPr>
                    <w:spacing w:after="0" w:line="240" w:lineRule="auto"/>
                    <w:jc w:val="center"/>
                    <w:rPr>
                      <w:rFonts w:ascii="Times New Roman" w:eastAsia="Times New Roman" w:hAnsi="Times New Roman" w:cs="Times New Roman"/>
                      <w:sz w:val="20"/>
                      <w:szCs w:val="20"/>
                      <w:lang w:eastAsia="pl-PL"/>
                    </w:rPr>
                  </w:pPr>
                </w:p>
              </w:tc>
            </w:tr>
          </w:tbl>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822C8">
              <w:rPr>
                <w:rFonts w:ascii="Times New Roman" w:eastAsia="Times New Roman" w:hAnsi="Times New Roman" w:cs="Times New Roman"/>
                <w:sz w:val="24"/>
                <w:szCs w:val="24"/>
                <w:lang w:eastAsia="pl-PL"/>
              </w:rPr>
              <w:br/>
              <w:t xml:space="preserve">Warunki zamknięcia aukcji elektronicznej: </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 xml:space="preserve">IV.2) KRYTERIA OCENY OFERT </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 xml:space="preserve">IV.2.1) Kryteria oceny ofert: </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88"/>
              <w:gridCol w:w="1049"/>
            </w:tblGrid>
            <w:tr w:rsidR="004822C8" w:rsidRPr="004822C8" w:rsidTr="004822C8">
              <w:trPr>
                <w:tblCellSpacing w:w="15" w:type="dxa"/>
              </w:trPr>
              <w:tc>
                <w:tcPr>
                  <w:tcW w:w="0" w:type="auto"/>
                  <w:vAlign w:val="center"/>
                  <w:hideMark/>
                </w:tcPr>
                <w:p w:rsidR="004822C8" w:rsidRPr="004822C8" w:rsidRDefault="004822C8" w:rsidP="004822C8">
                  <w:pPr>
                    <w:spacing w:after="0" w:line="240" w:lineRule="auto"/>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i/>
                      <w:iCs/>
                      <w:sz w:val="24"/>
                      <w:szCs w:val="24"/>
                      <w:lang w:eastAsia="pl-PL"/>
                    </w:rPr>
                    <w:t>Kryteria</w:t>
                  </w:r>
                </w:p>
              </w:tc>
              <w:tc>
                <w:tcPr>
                  <w:tcW w:w="0" w:type="auto"/>
                  <w:vAlign w:val="center"/>
                  <w:hideMark/>
                </w:tcPr>
                <w:p w:rsidR="004822C8" w:rsidRPr="004822C8" w:rsidRDefault="004822C8" w:rsidP="004822C8">
                  <w:pPr>
                    <w:spacing w:after="0" w:line="240" w:lineRule="auto"/>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i/>
                      <w:iCs/>
                      <w:sz w:val="24"/>
                      <w:szCs w:val="24"/>
                      <w:lang w:eastAsia="pl-PL"/>
                    </w:rPr>
                    <w:t>Znaczenie</w:t>
                  </w:r>
                </w:p>
              </w:tc>
            </w:tr>
            <w:tr w:rsidR="004822C8" w:rsidRPr="004822C8" w:rsidTr="004822C8">
              <w:trPr>
                <w:tblCellSpacing w:w="15" w:type="dxa"/>
              </w:trPr>
              <w:tc>
                <w:tcPr>
                  <w:tcW w:w="0" w:type="auto"/>
                  <w:vAlign w:val="center"/>
                  <w:hideMark/>
                </w:tcPr>
                <w:p w:rsidR="004822C8" w:rsidRPr="004822C8" w:rsidRDefault="004822C8" w:rsidP="004822C8">
                  <w:pPr>
                    <w:spacing w:after="0" w:line="240" w:lineRule="auto"/>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Cena</w:t>
                  </w:r>
                </w:p>
              </w:tc>
              <w:tc>
                <w:tcPr>
                  <w:tcW w:w="0" w:type="auto"/>
                  <w:vAlign w:val="center"/>
                  <w:hideMark/>
                </w:tcPr>
                <w:p w:rsidR="004822C8" w:rsidRPr="004822C8" w:rsidRDefault="004822C8" w:rsidP="004822C8">
                  <w:pPr>
                    <w:spacing w:after="0" w:line="240" w:lineRule="auto"/>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60</w:t>
                  </w:r>
                </w:p>
              </w:tc>
            </w:tr>
            <w:tr w:rsidR="004822C8" w:rsidRPr="004822C8" w:rsidTr="004822C8">
              <w:trPr>
                <w:tblCellSpacing w:w="15" w:type="dxa"/>
              </w:trPr>
              <w:tc>
                <w:tcPr>
                  <w:tcW w:w="0" w:type="auto"/>
                  <w:vAlign w:val="center"/>
                  <w:hideMark/>
                </w:tcPr>
                <w:p w:rsidR="004822C8" w:rsidRPr="004822C8" w:rsidRDefault="004822C8" w:rsidP="004822C8">
                  <w:pPr>
                    <w:spacing w:after="0" w:line="240" w:lineRule="auto"/>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Termin realizacji</w:t>
                  </w:r>
                </w:p>
              </w:tc>
              <w:tc>
                <w:tcPr>
                  <w:tcW w:w="0" w:type="auto"/>
                  <w:vAlign w:val="center"/>
                  <w:hideMark/>
                </w:tcPr>
                <w:p w:rsidR="004822C8" w:rsidRPr="004822C8" w:rsidRDefault="004822C8" w:rsidP="004822C8">
                  <w:pPr>
                    <w:spacing w:after="0" w:line="240" w:lineRule="auto"/>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30</w:t>
                  </w:r>
                </w:p>
              </w:tc>
            </w:tr>
            <w:tr w:rsidR="004822C8" w:rsidRPr="004822C8" w:rsidTr="004822C8">
              <w:trPr>
                <w:tblCellSpacing w:w="15" w:type="dxa"/>
              </w:trPr>
              <w:tc>
                <w:tcPr>
                  <w:tcW w:w="0" w:type="auto"/>
                  <w:vAlign w:val="center"/>
                  <w:hideMark/>
                </w:tcPr>
                <w:p w:rsidR="004822C8" w:rsidRPr="004822C8" w:rsidRDefault="004822C8" w:rsidP="004822C8">
                  <w:pPr>
                    <w:spacing w:after="0" w:line="240" w:lineRule="auto"/>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Okres aktualizacji kosztorysów</w:t>
                  </w:r>
                </w:p>
              </w:tc>
              <w:tc>
                <w:tcPr>
                  <w:tcW w:w="0" w:type="auto"/>
                  <w:vAlign w:val="center"/>
                  <w:hideMark/>
                </w:tcPr>
                <w:p w:rsidR="004822C8" w:rsidRPr="004822C8" w:rsidRDefault="004822C8" w:rsidP="004822C8">
                  <w:pPr>
                    <w:spacing w:after="0" w:line="240" w:lineRule="auto"/>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10</w:t>
                  </w:r>
                </w:p>
              </w:tc>
            </w:tr>
          </w:tbl>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 xml:space="preserve">IV.2.3) Zastosowanie procedury, o której mowa w art. 24aa ust. 1 ustawy Pzp </w:t>
            </w:r>
            <w:r w:rsidRPr="004822C8">
              <w:rPr>
                <w:rFonts w:ascii="Times New Roman" w:eastAsia="Times New Roman" w:hAnsi="Times New Roman" w:cs="Times New Roman"/>
                <w:sz w:val="24"/>
                <w:szCs w:val="24"/>
                <w:lang w:eastAsia="pl-PL"/>
              </w:rPr>
              <w:t xml:space="preserve">(przetarg nieograniczony) </w:t>
            </w:r>
            <w:r w:rsidRPr="004822C8">
              <w:rPr>
                <w:rFonts w:ascii="Times New Roman" w:eastAsia="Times New Roman" w:hAnsi="Times New Roman" w:cs="Times New Roman"/>
                <w:sz w:val="24"/>
                <w:szCs w:val="24"/>
                <w:lang w:eastAsia="pl-PL"/>
              </w:rPr>
              <w:br/>
              <w:t xml:space="preserve">tak </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 xml:space="preserve">IV.3) Negocjacje z ogłoszeniem, dialog konkurencyjny, partnerstwo innowacyjne </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IV.3.1) Informacje na temat negocjacji z ogłoszeniem</w:t>
            </w:r>
            <w:r w:rsidRPr="004822C8">
              <w:rPr>
                <w:rFonts w:ascii="Times New Roman" w:eastAsia="Times New Roman" w:hAnsi="Times New Roman" w:cs="Times New Roman"/>
                <w:sz w:val="24"/>
                <w:szCs w:val="24"/>
                <w:lang w:eastAsia="pl-PL"/>
              </w:rPr>
              <w:br/>
              <w:t xml:space="preserve">Minimalne wymagania, które muszą spełniać wszystkie oferty: </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822C8">
              <w:rPr>
                <w:rFonts w:ascii="Times New Roman" w:eastAsia="Times New Roman" w:hAnsi="Times New Roman" w:cs="Times New Roman"/>
                <w:sz w:val="24"/>
                <w:szCs w:val="24"/>
                <w:lang w:eastAsia="pl-PL"/>
              </w:rPr>
              <w:br/>
              <w:t xml:space="preserve">Przewidziany jest podział negocjacji na etapy w celu ograniczenia liczby ofert: nie </w:t>
            </w:r>
            <w:r w:rsidRPr="004822C8">
              <w:rPr>
                <w:rFonts w:ascii="Times New Roman" w:eastAsia="Times New Roman" w:hAnsi="Times New Roman" w:cs="Times New Roman"/>
                <w:sz w:val="24"/>
                <w:szCs w:val="24"/>
                <w:lang w:eastAsia="pl-PL"/>
              </w:rPr>
              <w:br/>
              <w:t xml:space="preserve">Należy podać informacje na temat etapów negocjacji (w tym liczbę etapów): </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sz w:val="24"/>
                <w:szCs w:val="24"/>
                <w:lang w:eastAsia="pl-PL"/>
              </w:rPr>
              <w:br/>
              <w:t xml:space="preserve">Informacje dodatkowe </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IV.3.2) Informacje na temat dialogu konkurencyjnego</w:t>
            </w:r>
            <w:r w:rsidRPr="004822C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sz w:val="24"/>
                <w:szCs w:val="24"/>
                <w:lang w:eastAsia="pl-PL"/>
              </w:rPr>
              <w:br/>
              <w:t xml:space="preserve">Wstępny harmonogram postępowania: </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sz w:val="24"/>
                <w:szCs w:val="24"/>
                <w:lang w:eastAsia="pl-PL"/>
              </w:rPr>
              <w:br/>
              <w:t xml:space="preserve">Podział dialogu na etapy w celu ograniczenia liczby rozwiązań: nie </w:t>
            </w:r>
            <w:r w:rsidRPr="004822C8">
              <w:rPr>
                <w:rFonts w:ascii="Times New Roman" w:eastAsia="Times New Roman" w:hAnsi="Times New Roman" w:cs="Times New Roman"/>
                <w:sz w:val="24"/>
                <w:szCs w:val="24"/>
                <w:lang w:eastAsia="pl-PL"/>
              </w:rPr>
              <w:br/>
              <w:t xml:space="preserve">Należy podać informacje na temat etapów dialogu: </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sz w:val="24"/>
                <w:szCs w:val="24"/>
                <w:lang w:eastAsia="pl-PL"/>
              </w:rPr>
              <w:br/>
              <w:t xml:space="preserve">Informacje dodatkowe: </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IV.3.3) Informacje na temat partnerstwa innowacyjnego</w:t>
            </w:r>
            <w:r w:rsidRPr="004822C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822C8">
              <w:rPr>
                <w:rFonts w:ascii="Times New Roman" w:eastAsia="Times New Roman" w:hAnsi="Times New Roman" w:cs="Times New Roman"/>
                <w:sz w:val="24"/>
                <w:szCs w:val="24"/>
                <w:lang w:eastAsia="pl-PL"/>
              </w:rPr>
              <w:br/>
              <w:t xml:space="preserve">nie </w:t>
            </w:r>
            <w:r w:rsidRPr="004822C8">
              <w:rPr>
                <w:rFonts w:ascii="Times New Roman" w:eastAsia="Times New Roman" w:hAnsi="Times New Roman" w:cs="Times New Roman"/>
                <w:sz w:val="24"/>
                <w:szCs w:val="24"/>
                <w:lang w:eastAsia="pl-PL"/>
              </w:rPr>
              <w:br/>
              <w:t xml:space="preserve">Informacje dodatkowe: </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 xml:space="preserve">IV.4) Licytacja elektroniczna </w:t>
            </w:r>
            <w:r w:rsidRPr="004822C8">
              <w:rPr>
                <w:rFonts w:ascii="Times New Roman" w:eastAsia="Times New Roman" w:hAnsi="Times New Roman" w:cs="Times New Roman"/>
                <w:sz w:val="24"/>
                <w:szCs w:val="24"/>
                <w:lang w:eastAsia="pl-PL"/>
              </w:rPr>
              <w:br/>
              <w:t xml:space="preserve">Adres strony internetowej, na której będzie prowadzona licytacja elektroniczna: </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 xml:space="preserve">Informacje o liczbie etapów licytacji elektronicznej i czasie ich trwania: </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822C8" w:rsidRPr="004822C8" w:rsidTr="004822C8">
              <w:trPr>
                <w:tblCellSpacing w:w="15" w:type="dxa"/>
              </w:trPr>
              <w:tc>
                <w:tcPr>
                  <w:tcW w:w="0" w:type="auto"/>
                  <w:vAlign w:val="center"/>
                  <w:hideMark/>
                </w:tcPr>
                <w:p w:rsidR="004822C8" w:rsidRPr="004822C8" w:rsidRDefault="004822C8" w:rsidP="004822C8">
                  <w:pPr>
                    <w:spacing w:after="0" w:line="240" w:lineRule="auto"/>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etap nr</w:t>
                  </w:r>
                </w:p>
              </w:tc>
              <w:tc>
                <w:tcPr>
                  <w:tcW w:w="0" w:type="auto"/>
                  <w:vAlign w:val="center"/>
                  <w:hideMark/>
                </w:tcPr>
                <w:p w:rsidR="004822C8" w:rsidRPr="004822C8" w:rsidRDefault="004822C8" w:rsidP="004822C8">
                  <w:pPr>
                    <w:spacing w:after="0" w:line="240" w:lineRule="auto"/>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czas trwania etapu</w:t>
                  </w:r>
                </w:p>
              </w:tc>
            </w:tr>
            <w:tr w:rsidR="004822C8" w:rsidRPr="004822C8" w:rsidTr="004822C8">
              <w:trPr>
                <w:tblCellSpacing w:w="15" w:type="dxa"/>
              </w:trPr>
              <w:tc>
                <w:tcPr>
                  <w:tcW w:w="0" w:type="auto"/>
                  <w:vAlign w:val="center"/>
                  <w:hideMark/>
                </w:tcPr>
                <w:p w:rsidR="004822C8" w:rsidRPr="004822C8" w:rsidRDefault="004822C8" w:rsidP="004822C8">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4822C8" w:rsidRPr="004822C8" w:rsidRDefault="004822C8" w:rsidP="004822C8">
                  <w:pPr>
                    <w:spacing w:after="0" w:line="240" w:lineRule="auto"/>
                    <w:jc w:val="center"/>
                    <w:rPr>
                      <w:rFonts w:ascii="Times New Roman" w:eastAsia="Times New Roman" w:hAnsi="Times New Roman" w:cs="Times New Roman"/>
                      <w:sz w:val="20"/>
                      <w:szCs w:val="20"/>
                      <w:lang w:eastAsia="pl-PL"/>
                    </w:rPr>
                  </w:pPr>
                </w:p>
              </w:tc>
            </w:tr>
          </w:tbl>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 xml:space="preserve">Termin otwarcia licytacji elektronicznej: </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 xml:space="preserve">Termin i warunki zamknięcia licytacji elektronicznej: </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br/>
              <w:t xml:space="preserve">Wymagania dotyczące zabezpieczenia należytego wykonania umowy: </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br/>
              <w:t xml:space="preserve">Informacje dodatkowe: </w:t>
            </w:r>
          </w:p>
          <w:p w:rsidR="004822C8" w:rsidRPr="004822C8" w:rsidRDefault="004822C8" w:rsidP="004822C8">
            <w:pPr>
              <w:spacing w:after="0" w:line="450" w:lineRule="atLeast"/>
              <w:rPr>
                <w:rFonts w:ascii="Times New Roman" w:eastAsia="Times New Roman" w:hAnsi="Times New Roman" w:cs="Times New Roman"/>
                <w:sz w:val="24"/>
                <w:szCs w:val="24"/>
                <w:lang w:eastAsia="pl-PL"/>
              </w:rPr>
            </w:pPr>
            <w:r w:rsidRPr="004822C8">
              <w:rPr>
                <w:rFonts w:ascii="Times New Roman" w:eastAsia="Times New Roman" w:hAnsi="Times New Roman" w:cs="Times New Roman"/>
                <w:b/>
                <w:bCs/>
                <w:sz w:val="24"/>
                <w:szCs w:val="24"/>
                <w:lang w:eastAsia="pl-PL"/>
              </w:rPr>
              <w:t>IV.5) ZMIANA UMOWY</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822C8">
              <w:rPr>
                <w:rFonts w:ascii="Times New Roman" w:eastAsia="Times New Roman" w:hAnsi="Times New Roman" w:cs="Times New Roman"/>
                <w:sz w:val="24"/>
                <w:szCs w:val="24"/>
                <w:lang w:eastAsia="pl-PL"/>
              </w:rPr>
              <w:t xml:space="preserve"> nie </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 xml:space="preserve">IV.6) INFORMACJE ADMINISTRACYJNE </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 xml:space="preserve">IV.6.1) Sposób udostępniania informacji o charakterze poufnym </w:t>
            </w:r>
            <w:r w:rsidRPr="004822C8">
              <w:rPr>
                <w:rFonts w:ascii="Times New Roman" w:eastAsia="Times New Roman" w:hAnsi="Times New Roman" w:cs="Times New Roman"/>
                <w:i/>
                <w:iCs/>
                <w:sz w:val="24"/>
                <w:szCs w:val="24"/>
                <w:lang w:eastAsia="pl-PL"/>
              </w:rPr>
              <w:t xml:space="preserve">(jeżeli dotyczy): </w:t>
            </w:r>
            <w:r w:rsidRPr="004822C8">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Środki służące ochronie informacji o charakterze poufnym</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822C8">
              <w:rPr>
                <w:rFonts w:ascii="Times New Roman" w:eastAsia="Times New Roman" w:hAnsi="Times New Roman" w:cs="Times New Roman"/>
                <w:sz w:val="24"/>
                <w:szCs w:val="24"/>
                <w:lang w:eastAsia="pl-PL"/>
              </w:rPr>
              <w:br/>
              <w:t xml:space="preserve">Data: 05/04/2017, godzina: 09:00, </w:t>
            </w:r>
            <w:r w:rsidRPr="004822C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822C8">
              <w:rPr>
                <w:rFonts w:ascii="Times New Roman" w:eastAsia="Times New Roman" w:hAnsi="Times New Roman" w:cs="Times New Roman"/>
                <w:sz w:val="24"/>
                <w:szCs w:val="24"/>
                <w:lang w:eastAsia="pl-PL"/>
              </w:rPr>
              <w:br/>
              <w:t xml:space="preserve">nie </w:t>
            </w:r>
            <w:r w:rsidRPr="004822C8">
              <w:rPr>
                <w:rFonts w:ascii="Times New Roman" w:eastAsia="Times New Roman" w:hAnsi="Times New Roman" w:cs="Times New Roman"/>
                <w:sz w:val="24"/>
                <w:szCs w:val="24"/>
                <w:lang w:eastAsia="pl-PL"/>
              </w:rPr>
              <w:br/>
              <w:t xml:space="preserve">Wskazać powody: </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822C8">
              <w:rPr>
                <w:rFonts w:ascii="Times New Roman" w:eastAsia="Times New Roman" w:hAnsi="Times New Roman" w:cs="Times New Roman"/>
                <w:sz w:val="24"/>
                <w:szCs w:val="24"/>
                <w:lang w:eastAsia="pl-PL"/>
              </w:rPr>
              <w:br/>
              <w:t>&gt; polski</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 xml:space="preserve">IV.6.3) Termin związania ofertą: </w:t>
            </w:r>
            <w:r w:rsidRPr="004822C8">
              <w:rPr>
                <w:rFonts w:ascii="Times New Roman" w:eastAsia="Times New Roman" w:hAnsi="Times New Roman" w:cs="Times New Roman"/>
                <w:sz w:val="24"/>
                <w:szCs w:val="24"/>
                <w:lang w:eastAsia="pl-PL"/>
              </w:rPr>
              <w:t xml:space="preserve">okres w dniach: 30 (od ostatecznego terminu składania ofert) </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822C8">
              <w:rPr>
                <w:rFonts w:ascii="Times New Roman" w:eastAsia="Times New Roman" w:hAnsi="Times New Roman" w:cs="Times New Roman"/>
                <w:sz w:val="24"/>
                <w:szCs w:val="24"/>
                <w:lang w:eastAsia="pl-PL"/>
              </w:rPr>
              <w:t xml:space="preserve"> nie </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822C8">
              <w:rPr>
                <w:rFonts w:ascii="Times New Roman" w:eastAsia="Times New Roman" w:hAnsi="Times New Roman" w:cs="Times New Roman"/>
                <w:sz w:val="24"/>
                <w:szCs w:val="24"/>
                <w:lang w:eastAsia="pl-PL"/>
              </w:rPr>
              <w:t xml:space="preserve"> nie </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IV.6.6) Informacje dodatkowe:</w:t>
            </w:r>
          </w:p>
          <w:p w:rsidR="004822C8" w:rsidRPr="004822C8" w:rsidRDefault="004822C8" w:rsidP="004822C8">
            <w:pPr>
              <w:spacing w:after="0" w:line="450" w:lineRule="atLeast"/>
              <w:jc w:val="center"/>
              <w:rPr>
                <w:rFonts w:ascii="Times New Roman" w:eastAsia="Times New Roman" w:hAnsi="Times New Roman" w:cs="Times New Roman"/>
                <w:b/>
                <w:bCs/>
                <w:sz w:val="27"/>
                <w:szCs w:val="27"/>
                <w:lang w:eastAsia="pl-PL"/>
              </w:rPr>
            </w:pPr>
            <w:r w:rsidRPr="004822C8">
              <w:rPr>
                <w:rFonts w:ascii="Times New Roman" w:eastAsia="Times New Roman" w:hAnsi="Times New Roman" w:cs="Times New Roman"/>
                <w:b/>
                <w:bCs/>
                <w:sz w:val="27"/>
                <w:szCs w:val="27"/>
                <w:u w:val="single"/>
                <w:lang w:eastAsia="pl-PL"/>
              </w:rPr>
              <w:t xml:space="preserve">ZAŁĄCZNIK I - INFORMACJE DOTYCZĄCE OFERT CZĘŚCIOWYCH </w:t>
            </w:r>
          </w:p>
          <w:p w:rsidR="004822C8" w:rsidRPr="004822C8" w:rsidRDefault="004822C8" w:rsidP="004822C8">
            <w:pPr>
              <w:spacing w:after="0" w:line="450" w:lineRule="atLeast"/>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b/>
                <w:bCs/>
                <w:sz w:val="24"/>
                <w:szCs w:val="24"/>
                <w:lang w:eastAsia="pl-PL"/>
              </w:rPr>
              <w:t xml:space="preserve">Część nr: </w:t>
            </w:r>
            <w:r w:rsidRPr="004822C8">
              <w:rPr>
                <w:rFonts w:ascii="Times New Roman" w:eastAsia="Times New Roman" w:hAnsi="Times New Roman" w:cs="Times New Roman"/>
                <w:sz w:val="24"/>
                <w:szCs w:val="24"/>
                <w:lang w:eastAsia="pl-PL"/>
              </w:rPr>
              <w:t xml:space="preserve">I    </w:t>
            </w:r>
            <w:r w:rsidRPr="004822C8">
              <w:rPr>
                <w:rFonts w:ascii="Times New Roman" w:eastAsia="Times New Roman" w:hAnsi="Times New Roman" w:cs="Times New Roman"/>
                <w:b/>
                <w:bCs/>
                <w:sz w:val="24"/>
                <w:szCs w:val="24"/>
                <w:lang w:eastAsia="pl-PL"/>
              </w:rPr>
              <w:t xml:space="preserve">Nazwa: </w:t>
            </w:r>
            <w:r w:rsidRPr="004822C8">
              <w:rPr>
                <w:rFonts w:ascii="Times New Roman" w:eastAsia="Times New Roman" w:hAnsi="Times New Roman" w:cs="Times New Roman"/>
                <w:sz w:val="24"/>
                <w:szCs w:val="24"/>
                <w:lang w:eastAsia="pl-PL"/>
              </w:rPr>
              <w:t>Wykonanie dokumentacji projektowo-kosztorysowej na remont attyk na dachu budynków: 354 i 355 na terenie Akademii Marynarki Wojennej w Gdyni</w:t>
            </w:r>
          </w:p>
          <w:p w:rsidR="004822C8" w:rsidRPr="004822C8" w:rsidRDefault="004822C8" w:rsidP="004822C8">
            <w:pPr>
              <w:spacing w:after="0" w:line="450" w:lineRule="atLeast"/>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b/>
                <w:bCs/>
                <w:sz w:val="24"/>
                <w:szCs w:val="24"/>
                <w:lang w:eastAsia="pl-PL"/>
              </w:rPr>
              <w:t xml:space="preserve">1) Krótki opis przedmiotu zamówienia </w:t>
            </w:r>
            <w:r w:rsidRPr="004822C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822C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4822C8">
              <w:rPr>
                <w:rFonts w:ascii="Times New Roman" w:eastAsia="Times New Roman" w:hAnsi="Times New Roman" w:cs="Times New Roman"/>
                <w:b/>
                <w:bCs/>
                <w:sz w:val="24"/>
                <w:szCs w:val="24"/>
                <w:lang w:eastAsia="pl-PL"/>
              </w:rPr>
              <w:t>budowlane:</w:t>
            </w:r>
            <w:r w:rsidRPr="004822C8">
              <w:rPr>
                <w:rFonts w:ascii="Times New Roman" w:eastAsia="Times New Roman" w:hAnsi="Times New Roman" w:cs="Times New Roman"/>
                <w:sz w:val="24"/>
                <w:szCs w:val="24"/>
                <w:lang w:eastAsia="pl-PL"/>
              </w:rPr>
              <w:t>Zakres</w:t>
            </w:r>
            <w:proofErr w:type="spellEnd"/>
            <w:r w:rsidRPr="004822C8">
              <w:rPr>
                <w:rFonts w:ascii="Times New Roman" w:eastAsia="Times New Roman" w:hAnsi="Times New Roman" w:cs="Times New Roman"/>
                <w:sz w:val="24"/>
                <w:szCs w:val="24"/>
                <w:lang w:eastAsia="pl-PL"/>
              </w:rPr>
              <w:t xml:space="preserve"> prac projektowych obejmuje dokumentację uwzględniającą: demontaż masztu na dachu budynku 354; wycięcie przęseł attyk (elementy żelbetowe w ramce stalowej z kątownika); zniesienie gruzu i konstrukcji stalowej z dachu; demontaż instalacji odgromowej nad attyką i powtórny montaż wraz z wykonaniem pomiaru; montaż w miejscu attyki relingu dachowego (słupki i pochwytu z rur ze stali nierdzewnej polerowanych </w:t>
            </w:r>
            <w:r w:rsidRPr="004822C8">
              <w:rPr>
                <w:rFonts w:ascii="Times New Roman" w:eastAsia="Times New Roman" w:hAnsi="Times New Roman" w:cs="Times New Roman"/>
                <w:sz w:val="24"/>
                <w:szCs w:val="24"/>
                <w:lang w:eastAsia="pl-PL"/>
              </w:rPr>
              <w:sym w:font="Symbol" w:char="F066"/>
            </w:r>
            <w:r w:rsidRPr="004822C8">
              <w:rPr>
                <w:rFonts w:ascii="Times New Roman" w:eastAsia="Times New Roman" w:hAnsi="Times New Roman" w:cs="Times New Roman"/>
                <w:sz w:val="24"/>
                <w:szCs w:val="24"/>
                <w:lang w:eastAsia="pl-PL"/>
              </w:rPr>
              <w:t xml:space="preserve"> 50 – forma uzgodniona z Zamawiającym); wykonanie nowych obróbek papowych; uszczelnienie styków w pokryciu w miejscu montażu słupków. </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 xml:space="preserve">2) Wspólny Słownik Zamówień (CPV): </w:t>
            </w:r>
            <w:r w:rsidRPr="004822C8">
              <w:rPr>
                <w:rFonts w:ascii="Times New Roman" w:eastAsia="Times New Roman" w:hAnsi="Times New Roman" w:cs="Times New Roman"/>
                <w:sz w:val="24"/>
                <w:szCs w:val="24"/>
                <w:lang w:eastAsia="pl-PL"/>
              </w:rPr>
              <w:t>71221000-3</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3) Wartość części zamówienia (jeżeli zamawiający podaje informacje o wartości zamówienia):</w:t>
            </w:r>
            <w:r w:rsidRPr="004822C8">
              <w:rPr>
                <w:rFonts w:ascii="Times New Roman" w:eastAsia="Times New Roman" w:hAnsi="Times New Roman" w:cs="Times New Roman"/>
                <w:sz w:val="24"/>
                <w:szCs w:val="24"/>
                <w:lang w:eastAsia="pl-PL"/>
              </w:rPr>
              <w:br/>
              <w:t xml:space="preserve">Wartość bez VAT: </w:t>
            </w:r>
            <w:r w:rsidRPr="004822C8">
              <w:rPr>
                <w:rFonts w:ascii="Times New Roman" w:eastAsia="Times New Roman" w:hAnsi="Times New Roman" w:cs="Times New Roman"/>
                <w:sz w:val="24"/>
                <w:szCs w:val="24"/>
                <w:lang w:eastAsia="pl-PL"/>
              </w:rPr>
              <w:br/>
              <w:t xml:space="preserve">Waluta: </w:t>
            </w:r>
          </w:p>
          <w:p w:rsidR="004822C8" w:rsidRPr="004822C8" w:rsidRDefault="004822C8" w:rsidP="004822C8">
            <w:pPr>
              <w:spacing w:after="0" w:line="450" w:lineRule="atLeast"/>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 xml:space="preserve">4) Czas trwania lub termin wykonania: </w:t>
            </w:r>
            <w:r w:rsidRPr="004822C8">
              <w:rPr>
                <w:rFonts w:ascii="Times New Roman" w:eastAsia="Times New Roman" w:hAnsi="Times New Roman" w:cs="Times New Roman"/>
                <w:sz w:val="24"/>
                <w:szCs w:val="24"/>
                <w:lang w:eastAsia="pl-PL"/>
              </w:rPr>
              <w:t>okres w dniach: 120</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3373"/>
              <w:gridCol w:w="1334"/>
            </w:tblGrid>
            <w:tr w:rsidR="004822C8" w:rsidRPr="004822C8" w:rsidTr="004822C8">
              <w:trPr>
                <w:tblCellSpacing w:w="15" w:type="dxa"/>
                <w:jc w:val="center"/>
              </w:trPr>
              <w:tc>
                <w:tcPr>
                  <w:tcW w:w="0" w:type="auto"/>
                  <w:vAlign w:val="center"/>
                  <w:hideMark/>
                </w:tcPr>
                <w:p w:rsidR="004822C8" w:rsidRPr="004822C8" w:rsidRDefault="004822C8" w:rsidP="004822C8">
                  <w:pPr>
                    <w:spacing w:after="0" w:line="240" w:lineRule="auto"/>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i/>
                      <w:iCs/>
                      <w:sz w:val="24"/>
                      <w:szCs w:val="24"/>
                      <w:lang w:eastAsia="pl-PL"/>
                    </w:rPr>
                    <w:t>Kryteria</w:t>
                  </w:r>
                </w:p>
              </w:tc>
              <w:tc>
                <w:tcPr>
                  <w:tcW w:w="0" w:type="auto"/>
                  <w:vAlign w:val="center"/>
                  <w:hideMark/>
                </w:tcPr>
                <w:p w:rsidR="004822C8" w:rsidRPr="004822C8" w:rsidRDefault="004822C8" w:rsidP="004822C8">
                  <w:pPr>
                    <w:spacing w:after="0" w:line="240" w:lineRule="auto"/>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i/>
                      <w:iCs/>
                      <w:sz w:val="24"/>
                      <w:szCs w:val="24"/>
                      <w:lang w:eastAsia="pl-PL"/>
                    </w:rPr>
                    <w:t>Znaczenie</w:t>
                  </w:r>
                </w:p>
              </w:tc>
            </w:tr>
            <w:tr w:rsidR="004822C8" w:rsidRPr="004822C8" w:rsidTr="004822C8">
              <w:trPr>
                <w:tblCellSpacing w:w="15" w:type="dxa"/>
                <w:jc w:val="center"/>
              </w:trPr>
              <w:tc>
                <w:tcPr>
                  <w:tcW w:w="0" w:type="auto"/>
                  <w:vAlign w:val="center"/>
                  <w:hideMark/>
                </w:tcPr>
                <w:p w:rsidR="004822C8" w:rsidRPr="004822C8" w:rsidRDefault="004822C8" w:rsidP="004822C8">
                  <w:pPr>
                    <w:spacing w:after="0" w:line="240" w:lineRule="auto"/>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Cena</w:t>
                  </w:r>
                </w:p>
              </w:tc>
              <w:tc>
                <w:tcPr>
                  <w:tcW w:w="0" w:type="auto"/>
                  <w:vAlign w:val="center"/>
                  <w:hideMark/>
                </w:tcPr>
                <w:p w:rsidR="004822C8" w:rsidRPr="004822C8" w:rsidRDefault="004822C8" w:rsidP="004822C8">
                  <w:pPr>
                    <w:spacing w:after="0" w:line="240" w:lineRule="auto"/>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60</w:t>
                  </w:r>
                </w:p>
              </w:tc>
            </w:tr>
            <w:tr w:rsidR="004822C8" w:rsidRPr="004822C8" w:rsidTr="004822C8">
              <w:trPr>
                <w:tblCellSpacing w:w="15" w:type="dxa"/>
                <w:jc w:val="center"/>
              </w:trPr>
              <w:tc>
                <w:tcPr>
                  <w:tcW w:w="0" w:type="auto"/>
                  <w:vAlign w:val="center"/>
                  <w:hideMark/>
                </w:tcPr>
                <w:p w:rsidR="004822C8" w:rsidRPr="004822C8" w:rsidRDefault="004822C8" w:rsidP="004822C8">
                  <w:pPr>
                    <w:spacing w:after="0" w:line="240" w:lineRule="auto"/>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Termin realizacji</w:t>
                  </w:r>
                </w:p>
              </w:tc>
              <w:tc>
                <w:tcPr>
                  <w:tcW w:w="0" w:type="auto"/>
                  <w:vAlign w:val="center"/>
                  <w:hideMark/>
                </w:tcPr>
                <w:p w:rsidR="004822C8" w:rsidRPr="004822C8" w:rsidRDefault="004822C8" w:rsidP="004822C8">
                  <w:pPr>
                    <w:spacing w:after="0" w:line="240" w:lineRule="auto"/>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30</w:t>
                  </w:r>
                </w:p>
              </w:tc>
            </w:tr>
            <w:tr w:rsidR="004822C8" w:rsidRPr="004822C8" w:rsidTr="004822C8">
              <w:trPr>
                <w:tblCellSpacing w:w="15" w:type="dxa"/>
                <w:jc w:val="center"/>
              </w:trPr>
              <w:tc>
                <w:tcPr>
                  <w:tcW w:w="0" w:type="auto"/>
                  <w:vAlign w:val="center"/>
                  <w:hideMark/>
                </w:tcPr>
                <w:p w:rsidR="004822C8" w:rsidRPr="004822C8" w:rsidRDefault="004822C8" w:rsidP="004822C8">
                  <w:pPr>
                    <w:spacing w:after="0" w:line="240" w:lineRule="auto"/>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Okres aktualizacji kosztorysów</w:t>
                  </w:r>
                </w:p>
              </w:tc>
              <w:tc>
                <w:tcPr>
                  <w:tcW w:w="0" w:type="auto"/>
                  <w:vAlign w:val="center"/>
                  <w:hideMark/>
                </w:tcPr>
                <w:p w:rsidR="004822C8" w:rsidRPr="004822C8" w:rsidRDefault="004822C8" w:rsidP="004822C8">
                  <w:pPr>
                    <w:spacing w:after="0" w:line="240" w:lineRule="auto"/>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10</w:t>
                  </w:r>
                </w:p>
              </w:tc>
            </w:tr>
          </w:tbl>
          <w:p w:rsidR="004822C8" w:rsidRPr="004822C8" w:rsidRDefault="004822C8" w:rsidP="004822C8">
            <w:pPr>
              <w:spacing w:after="0" w:line="450" w:lineRule="atLeast"/>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b/>
                <w:bCs/>
                <w:sz w:val="24"/>
                <w:szCs w:val="24"/>
                <w:lang w:eastAsia="pl-PL"/>
              </w:rPr>
              <w:t xml:space="preserve">6) INFORMACJE DODATKOWE: </w:t>
            </w:r>
          </w:p>
          <w:p w:rsidR="004822C8" w:rsidRPr="004822C8" w:rsidRDefault="004822C8" w:rsidP="004822C8">
            <w:pPr>
              <w:spacing w:after="0" w:line="450" w:lineRule="atLeast"/>
              <w:jc w:val="center"/>
              <w:rPr>
                <w:rFonts w:ascii="Times New Roman" w:eastAsia="Times New Roman" w:hAnsi="Times New Roman" w:cs="Times New Roman"/>
                <w:sz w:val="24"/>
                <w:szCs w:val="24"/>
                <w:lang w:eastAsia="pl-PL"/>
              </w:rPr>
            </w:pPr>
          </w:p>
          <w:p w:rsidR="004822C8" w:rsidRPr="004822C8" w:rsidRDefault="004822C8" w:rsidP="004822C8">
            <w:pPr>
              <w:spacing w:after="0" w:line="450" w:lineRule="atLeast"/>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b/>
                <w:bCs/>
                <w:sz w:val="24"/>
                <w:szCs w:val="24"/>
                <w:lang w:eastAsia="pl-PL"/>
              </w:rPr>
              <w:t xml:space="preserve">Część nr: </w:t>
            </w:r>
            <w:r w:rsidRPr="004822C8">
              <w:rPr>
                <w:rFonts w:ascii="Times New Roman" w:eastAsia="Times New Roman" w:hAnsi="Times New Roman" w:cs="Times New Roman"/>
                <w:sz w:val="24"/>
                <w:szCs w:val="24"/>
                <w:lang w:eastAsia="pl-PL"/>
              </w:rPr>
              <w:t xml:space="preserve">II    </w:t>
            </w:r>
            <w:r w:rsidRPr="004822C8">
              <w:rPr>
                <w:rFonts w:ascii="Times New Roman" w:eastAsia="Times New Roman" w:hAnsi="Times New Roman" w:cs="Times New Roman"/>
                <w:b/>
                <w:bCs/>
                <w:sz w:val="24"/>
                <w:szCs w:val="24"/>
                <w:lang w:eastAsia="pl-PL"/>
              </w:rPr>
              <w:t xml:space="preserve">Nazwa: </w:t>
            </w:r>
            <w:r w:rsidRPr="004822C8">
              <w:rPr>
                <w:rFonts w:ascii="Times New Roman" w:eastAsia="Times New Roman" w:hAnsi="Times New Roman" w:cs="Times New Roman"/>
                <w:sz w:val="24"/>
                <w:szCs w:val="24"/>
                <w:lang w:eastAsia="pl-PL"/>
              </w:rPr>
              <w:t xml:space="preserve">Wykonanie dokumentacji projektowo-kosztorysowej na remont sanitariatów w piwnicy budynku nr 9 wpisanym do rejestru zabytków pod nr A-1859 na terenie Akademii Marynarki Wojennej </w:t>
            </w:r>
          </w:p>
          <w:p w:rsidR="004822C8" w:rsidRPr="004822C8" w:rsidRDefault="004822C8" w:rsidP="004822C8">
            <w:pPr>
              <w:spacing w:after="0" w:line="450" w:lineRule="atLeast"/>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b/>
                <w:bCs/>
                <w:sz w:val="24"/>
                <w:szCs w:val="24"/>
                <w:lang w:eastAsia="pl-PL"/>
              </w:rPr>
              <w:t xml:space="preserve">1) Krótki opis przedmiotu zamówienia </w:t>
            </w:r>
            <w:r w:rsidRPr="004822C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822C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4822C8">
              <w:rPr>
                <w:rFonts w:ascii="Times New Roman" w:eastAsia="Times New Roman" w:hAnsi="Times New Roman" w:cs="Times New Roman"/>
                <w:b/>
                <w:bCs/>
                <w:sz w:val="24"/>
                <w:szCs w:val="24"/>
                <w:lang w:eastAsia="pl-PL"/>
              </w:rPr>
              <w:t>budowlane:</w:t>
            </w:r>
            <w:r w:rsidRPr="004822C8">
              <w:rPr>
                <w:rFonts w:ascii="Times New Roman" w:eastAsia="Times New Roman" w:hAnsi="Times New Roman" w:cs="Times New Roman"/>
                <w:sz w:val="24"/>
                <w:szCs w:val="24"/>
                <w:lang w:eastAsia="pl-PL"/>
              </w:rPr>
              <w:t>Zakres</w:t>
            </w:r>
            <w:proofErr w:type="spellEnd"/>
            <w:r w:rsidRPr="004822C8">
              <w:rPr>
                <w:rFonts w:ascii="Times New Roman" w:eastAsia="Times New Roman" w:hAnsi="Times New Roman" w:cs="Times New Roman"/>
                <w:sz w:val="24"/>
                <w:szCs w:val="24"/>
                <w:lang w:eastAsia="pl-PL"/>
              </w:rPr>
              <w:t xml:space="preserve"> prac projektowych obejmuje dokumentację uwzględniającą: Roboty ogólnobudowlane: usunięcie warstw wykończeniowych: posadzek, ścian, sufitów - uszkodzonych tynków (w tym porażonych pleśnią) i powłok malarskich, skucie płytek, wykonanie nowej izolacji przeciwwodnej, powłokowej na ścianach i posadzce oraz ponowne położenie glazury odgrzybienie tynków cementowo-wapiennych, gruntowanie, szpachlowanie i malowanie sufitów i ścian; wymianę stolarki okiennej zgodnie z wytycznymi konserwatora; wymianę stolarki drzwiowej (z zastosowaniem skrzydła i ościeżnicy przystosowanych do pomieszczeń mokrych; wydzielenie przedsionka, w którym znajdować się będą jedynie umywalki, ścianą o pełnej wysokości; montaż ścianek z laminatu wydzielających 2 </w:t>
            </w:r>
            <w:proofErr w:type="spellStart"/>
            <w:r w:rsidRPr="004822C8">
              <w:rPr>
                <w:rFonts w:ascii="Times New Roman" w:eastAsia="Times New Roman" w:hAnsi="Times New Roman" w:cs="Times New Roman"/>
                <w:sz w:val="24"/>
                <w:szCs w:val="24"/>
                <w:lang w:eastAsia="pl-PL"/>
              </w:rPr>
              <w:t>wc</w:t>
            </w:r>
            <w:proofErr w:type="spellEnd"/>
            <w:r w:rsidRPr="004822C8">
              <w:rPr>
                <w:rFonts w:ascii="Times New Roman" w:eastAsia="Times New Roman" w:hAnsi="Times New Roman" w:cs="Times New Roman"/>
                <w:sz w:val="24"/>
                <w:szCs w:val="24"/>
                <w:lang w:eastAsia="pl-PL"/>
              </w:rPr>
              <w:t xml:space="preserve">, natrysk i pomieszczenie z umywalką; sprawdzenie drożności przewodów wentylacyjnych, doprowadzenie wentylacji do zgodności z obowiązującymi przepisami; instalacje sanitarne: wymianę pionów instalacyjnych wody, kanalizacji sanitarnej wymiana białego montażu (4 szt. umywalek + baterie, 2 szt. </w:t>
            </w:r>
            <w:proofErr w:type="spellStart"/>
            <w:r w:rsidRPr="004822C8">
              <w:rPr>
                <w:rFonts w:ascii="Times New Roman" w:eastAsia="Times New Roman" w:hAnsi="Times New Roman" w:cs="Times New Roman"/>
                <w:sz w:val="24"/>
                <w:szCs w:val="24"/>
                <w:lang w:eastAsia="pl-PL"/>
              </w:rPr>
              <w:t>wc</w:t>
            </w:r>
            <w:proofErr w:type="spellEnd"/>
            <w:r w:rsidRPr="004822C8">
              <w:rPr>
                <w:rFonts w:ascii="Times New Roman" w:eastAsia="Times New Roman" w:hAnsi="Times New Roman" w:cs="Times New Roman"/>
                <w:sz w:val="24"/>
                <w:szCs w:val="24"/>
                <w:lang w:eastAsia="pl-PL"/>
              </w:rPr>
              <w:t xml:space="preserve">, 2 szt. pisuarów, prysznic + bateria prysznicowa); wymianę wpustów kanalizacyjnych podłogowych z syfonem oraz zainstalowanie armatury czerpalnej ze złączką do węża; likwidację </w:t>
            </w:r>
            <w:proofErr w:type="spellStart"/>
            <w:r w:rsidRPr="004822C8">
              <w:rPr>
                <w:rFonts w:ascii="Times New Roman" w:eastAsia="Times New Roman" w:hAnsi="Times New Roman" w:cs="Times New Roman"/>
                <w:sz w:val="24"/>
                <w:szCs w:val="24"/>
                <w:lang w:eastAsia="pl-PL"/>
              </w:rPr>
              <w:t>boilera</w:t>
            </w:r>
            <w:proofErr w:type="spellEnd"/>
            <w:r w:rsidRPr="004822C8">
              <w:rPr>
                <w:rFonts w:ascii="Times New Roman" w:eastAsia="Times New Roman" w:hAnsi="Times New Roman" w:cs="Times New Roman"/>
                <w:sz w:val="24"/>
                <w:szCs w:val="24"/>
                <w:lang w:eastAsia="pl-PL"/>
              </w:rPr>
              <w:t xml:space="preserve">; wymianę grzejników centralnego ogrzewania na kompaktowe wraz z zaworami odcinającymi i głowicami termostatycznymi; instalacje elektryczne: wymianę osprzętu elektrycznego (gniazda wtykowe, oświetlenie, oświetlenie awaryjne, ewakuacyjne, lampy, wyłączniki); montaż przepływowych podgrzewaczy wody (prysznic, 4 umywalki) wyposażenie użytkowe: wyposażenie w pomieszczeniach natrysku, toaletach i przedsionku (wieszaki na ręczniki, półka na przybory toaletowe, pojemniki na papier toaletowy, kosze na śmieci, lustra itp.); </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 xml:space="preserve">2) Wspólny Słownik Zamówień (CPV): </w:t>
            </w:r>
            <w:r w:rsidRPr="004822C8">
              <w:rPr>
                <w:rFonts w:ascii="Times New Roman" w:eastAsia="Times New Roman" w:hAnsi="Times New Roman" w:cs="Times New Roman"/>
                <w:sz w:val="24"/>
                <w:szCs w:val="24"/>
                <w:lang w:eastAsia="pl-PL"/>
              </w:rPr>
              <w:t>71221000-3</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3) Wartość części zamówienia (jeżeli zamawiający podaje informacje o wartości zamówienia):</w:t>
            </w:r>
            <w:r w:rsidRPr="004822C8">
              <w:rPr>
                <w:rFonts w:ascii="Times New Roman" w:eastAsia="Times New Roman" w:hAnsi="Times New Roman" w:cs="Times New Roman"/>
                <w:sz w:val="24"/>
                <w:szCs w:val="24"/>
                <w:lang w:eastAsia="pl-PL"/>
              </w:rPr>
              <w:br/>
              <w:t xml:space="preserve">Wartość bez VAT: </w:t>
            </w:r>
            <w:r w:rsidRPr="004822C8">
              <w:rPr>
                <w:rFonts w:ascii="Times New Roman" w:eastAsia="Times New Roman" w:hAnsi="Times New Roman" w:cs="Times New Roman"/>
                <w:sz w:val="24"/>
                <w:szCs w:val="24"/>
                <w:lang w:eastAsia="pl-PL"/>
              </w:rPr>
              <w:br/>
              <w:t xml:space="preserve">Waluta: </w:t>
            </w:r>
          </w:p>
          <w:p w:rsidR="004822C8" w:rsidRPr="004822C8" w:rsidRDefault="004822C8" w:rsidP="004822C8">
            <w:pPr>
              <w:spacing w:after="0" w:line="450" w:lineRule="atLeast"/>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 xml:space="preserve">4) Czas trwania lub termin wykonania: </w:t>
            </w:r>
            <w:r w:rsidRPr="004822C8">
              <w:rPr>
                <w:rFonts w:ascii="Times New Roman" w:eastAsia="Times New Roman" w:hAnsi="Times New Roman" w:cs="Times New Roman"/>
                <w:sz w:val="24"/>
                <w:szCs w:val="24"/>
                <w:lang w:eastAsia="pl-PL"/>
              </w:rPr>
              <w:t>okres w dniach: 120</w:t>
            </w:r>
            <w:r w:rsidRPr="004822C8">
              <w:rPr>
                <w:rFonts w:ascii="Times New Roman" w:eastAsia="Times New Roman" w:hAnsi="Times New Roman" w:cs="Times New Roman"/>
                <w:sz w:val="24"/>
                <w:szCs w:val="24"/>
                <w:lang w:eastAsia="pl-PL"/>
              </w:rPr>
              <w:br/>
            </w:r>
            <w:r w:rsidRPr="004822C8">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3373"/>
              <w:gridCol w:w="1334"/>
            </w:tblGrid>
            <w:tr w:rsidR="004822C8" w:rsidRPr="004822C8" w:rsidTr="004822C8">
              <w:trPr>
                <w:tblCellSpacing w:w="15" w:type="dxa"/>
                <w:jc w:val="center"/>
              </w:trPr>
              <w:tc>
                <w:tcPr>
                  <w:tcW w:w="0" w:type="auto"/>
                  <w:vAlign w:val="center"/>
                  <w:hideMark/>
                </w:tcPr>
                <w:p w:rsidR="004822C8" w:rsidRPr="004822C8" w:rsidRDefault="004822C8" w:rsidP="004822C8">
                  <w:pPr>
                    <w:spacing w:after="0" w:line="240" w:lineRule="auto"/>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i/>
                      <w:iCs/>
                      <w:sz w:val="24"/>
                      <w:szCs w:val="24"/>
                      <w:lang w:eastAsia="pl-PL"/>
                    </w:rPr>
                    <w:t>Kryteria</w:t>
                  </w:r>
                </w:p>
              </w:tc>
              <w:tc>
                <w:tcPr>
                  <w:tcW w:w="0" w:type="auto"/>
                  <w:vAlign w:val="center"/>
                  <w:hideMark/>
                </w:tcPr>
                <w:p w:rsidR="004822C8" w:rsidRPr="004822C8" w:rsidRDefault="004822C8" w:rsidP="004822C8">
                  <w:pPr>
                    <w:spacing w:after="0" w:line="240" w:lineRule="auto"/>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i/>
                      <w:iCs/>
                      <w:sz w:val="24"/>
                      <w:szCs w:val="24"/>
                      <w:lang w:eastAsia="pl-PL"/>
                    </w:rPr>
                    <w:t>Znaczenie</w:t>
                  </w:r>
                </w:p>
              </w:tc>
            </w:tr>
            <w:tr w:rsidR="004822C8" w:rsidRPr="004822C8" w:rsidTr="004822C8">
              <w:trPr>
                <w:tblCellSpacing w:w="15" w:type="dxa"/>
                <w:jc w:val="center"/>
              </w:trPr>
              <w:tc>
                <w:tcPr>
                  <w:tcW w:w="0" w:type="auto"/>
                  <w:vAlign w:val="center"/>
                  <w:hideMark/>
                </w:tcPr>
                <w:p w:rsidR="004822C8" w:rsidRPr="004822C8" w:rsidRDefault="004822C8" w:rsidP="004822C8">
                  <w:pPr>
                    <w:spacing w:after="0" w:line="240" w:lineRule="auto"/>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Cena</w:t>
                  </w:r>
                </w:p>
              </w:tc>
              <w:tc>
                <w:tcPr>
                  <w:tcW w:w="0" w:type="auto"/>
                  <w:vAlign w:val="center"/>
                  <w:hideMark/>
                </w:tcPr>
                <w:p w:rsidR="004822C8" w:rsidRPr="004822C8" w:rsidRDefault="004822C8" w:rsidP="004822C8">
                  <w:pPr>
                    <w:spacing w:after="0" w:line="240" w:lineRule="auto"/>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60</w:t>
                  </w:r>
                </w:p>
              </w:tc>
            </w:tr>
            <w:tr w:rsidR="004822C8" w:rsidRPr="004822C8" w:rsidTr="004822C8">
              <w:trPr>
                <w:tblCellSpacing w:w="15" w:type="dxa"/>
                <w:jc w:val="center"/>
              </w:trPr>
              <w:tc>
                <w:tcPr>
                  <w:tcW w:w="0" w:type="auto"/>
                  <w:vAlign w:val="center"/>
                  <w:hideMark/>
                </w:tcPr>
                <w:p w:rsidR="004822C8" w:rsidRPr="004822C8" w:rsidRDefault="004822C8" w:rsidP="004822C8">
                  <w:pPr>
                    <w:spacing w:after="0" w:line="240" w:lineRule="auto"/>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Termin realizacji</w:t>
                  </w:r>
                </w:p>
              </w:tc>
              <w:tc>
                <w:tcPr>
                  <w:tcW w:w="0" w:type="auto"/>
                  <w:vAlign w:val="center"/>
                  <w:hideMark/>
                </w:tcPr>
                <w:p w:rsidR="004822C8" w:rsidRPr="004822C8" w:rsidRDefault="004822C8" w:rsidP="004822C8">
                  <w:pPr>
                    <w:spacing w:after="0" w:line="240" w:lineRule="auto"/>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30</w:t>
                  </w:r>
                </w:p>
              </w:tc>
            </w:tr>
            <w:tr w:rsidR="004822C8" w:rsidRPr="004822C8" w:rsidTr="004822C8">
              <w:trPr>
                <w:tblCellSpacing w:w="15" w:type="dxa"/>
                <w:jc w:val="center"/>
              </w:trPr>
              <w:tc>
                <w:tcPr>
                  <w:tcW w:w="0" w:type="auto"/>
                  <w:vAlign w:val="center"/>
                  <w:hideMark/>
                </w:tcPr>
                <w:p w:rsidR="004822C8" w:rsidRPr="004822C8" w:rsidRDefault="004822C8" w:rsidP="004822C8">
                  <w:pPr>
                    <w:spacing w:after="0" w:line="240" w:lineRule="auto"/>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Okres aktualizacji kosztorysów</w:t>
                  </w:r>
                </w:p>
              </w:tc>
              <w:tc>
                <w:tcPr>
                  <w:tcW w:w="0" w:type="auto"/>
                  <w:vAlign w:val="center"/>
                  <w:hideMark/>
                </w:tcPr>
                <w:p w:rsidR="004822C8" w:rsidRPr="004822C8" w:rsidRDefault="004822C8" w:rsidP="004822C8">
                  <w:pPr>
                    <w:spacing w:after="0" w:line="240" w:lineRule="auto"/>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sz w:val="24"/>
                      <w:szCs w:val="24"/>
                      <w:lang w:eastAsia="pl-PL"/>
                    </w:rPr>
                    <w:t>10</w:t>
                  </w:r>
                </w:p>
              </w:tc>
            </w:tr>
          </w:tbl>
          <w:p w:rsidR="004822C8" w:rsidRPr="004822C8" w:rsidRDefault="004822C8" w:rsidP="004822C8">
            <w:pPr>
              <w:spacing w:after="0" w:line="450" w:lineRule="atLeast"/>
              <w:jc w:val="center"/>
              <w:rPr>
                <w:rFonts w:ascii="Times New Roman" w:eastAsia="Times New Roman" w:hAnsi="Times New Roman" w:cs="Times New Roman"/>
                <w:sz w:val="24"/>
                <w:szCs w:val="24"/>
                <w:lang w:eastAsia="pl-PL"/>
              </w:rPr>
            </w:pPr>
            <w:r w:rsidRPr="004822C8">
              <w:rPr>
                <w:rFonts w:ascii="Times New Roman" w:eastAsia="Times New Roman" w:hAnsi="Times New Roman" w:cs="Times New Roman"/>
                <w:b/>
                <w:bCs/>
                <w:sz w:val="24"/>
                <w:szCs w:val="24"/>
                <w:lang w:eastAsia="pl-PL"/>
              </w:rPr>
              <w:t xml:space="preserve">6) INFORMACJE DODATKOWE: </w:t>
            </w:r>
          </w:p>
          <w:p w:rsidR="004822C8" w:rsidRPr="004822C8" w:rsidRDefault="004822C8" w:rsidP="004822C8">
            <w:pPr>
              <w:spacing w:after="0" w:line="450" w:lineRule="atLeast"/>
              <w:jc w:val="center"/>
              <w:rPr>
                <w:rFonts w:ascii="Times New Roman" w:eastAsia="Times New Roman" w:hAnsi="Times New Roman" w:cs="Times New Roman"/>
                <w:sz w:val="24"/>
                <w:szCs w:val="24"/>
                <w:lang w:eastAsia="pl-PL"/>
              </w:rPr>
            </w:pPr>
          </w:p>
          <w:p w:rsidR="004822C8" w:rsidRPr="004822C8" w:rsidRDefault="004822C8" w:rsidP="004822C8">
            <w:pPr>
              <w:spacing w:after="240" w:line="240" w:lineRule="auto"/>
              <w:jc w:val="center"/>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4822C8" w:rsidRPr="004822C8" w:rsidRDefault="004822C8" w:rsidP="004822C8">
            <w:pPr>
              <w:spacing w:after="0" w:line="240" w:lineRule="auto"/>
              <w:jc w:val="right"/>
              <w:rPr>
                <w:rFonts w:ascii="Times New Roman" w:eastAsia="Times New Roman" w:hAnsi="Times New Roman" w:cs="Times New Roman"/>
                <w:sz w:val="24"/>
                <w:szCs w:val="24"/>
                <w:lang w:eastAsia="pl-PL"/>
              </w:rPr>
            </w:pPr>
            <w:r w:rsidRPr="004822C8">
              <w:rPr>
                <w:rFonts w:ascii="Times New Roman" w:eastAsia="Times New Roman" w:hAnsi="Times New Roman" w:cs="Times New Roman"/>
                <w:noProof/>
                <w:color w:val="0000FF"/>
                <w:sz w:val="24"/>
                <w:szCs w:val="24"/>
                <w:lang w:eastAsia="pl-PL"/>
              </w:rPr>
              <w:drawing>
                <wp:inline distT="0" distB="0" distL="0" distR="0" wp14:anchorId="511A7146" wp14:editId="7A7CFAA1">
                  <wp:extent cx="151130" cy="151130"/>
                  <wp:effectExtent l="0" t="0" r="1270" b="1270"/>
                  <wp:docPr id="6" name="Obraz 6" descr="Zwiększ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większ rozmiar czcionk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822C8">
              <w:rPr>
                <w:rFonts w:ascii="Times New Roman" w:eastAsia="Times New Roman" w:hAnsi="Times New Roman" w:cs="Times New Roman"/>
                <w:noProof/>
                <w:color w:val="0000FF"/>
                <w:sz w:val="24"/>
                <w:szCs w:val="24"/>
                <w:lang w:eastAsia="pl-PL"/>
              </w:rPr>
              <w:drawing>
                <wp:inline distT="0" distB="0" distL="0" distR="0" wp14:anchorId="7E785BF3" wp14:editId="68E4B50D">
                  <wp:extent cx="151130" cy="151130"/>
                  <wp:effectExtent l="0" t="0" r="1270" b="1270"/>
                  <wp:docPr id="7" name="Obraz 7" descr="Ustaw domyślny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taw domyślny rozmiar czcionki">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4822C8">
              <w:rPr>
                <w:rFonts w:ascii="Times New Roman" w:eastAsia="Times New Roman" w:hAnsi="Times New Roman" w:cs="Times New Roman"/>
                <w:noProof/>
                <w:color w:val="0000FF"/>
                <w:sz w:val="24"/>
                <w:szCs w:val="24"/>
                <w:lang w:eastAsia="pl-PL"/>
              </w:rPr>
              <w:drawing>
                <wp:inline distT="0" distB="0" distL="0" distR="0" wp14:anchorId="6A6C6B17" wp14:editId="0A1D4504">
                  <wp:extent cx="151130" cy="151130"/>
                  <wp:effectExtent l="0" t="0" r="1270" b="1270"/>
                  <wp:docPr id="8" name="Obraz 8" descr="Zmniejsz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mniejsz rozmiar czcionki">
                            <a:hlinkClick r:id="rId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bl>
    <w:p w:rsidR="004822C8" w:rsidRPr="004822C8" w:rsidRDefault="004822C8" w:rsidP="004822C8">
      <w:pPr>
        <w:pBdr>
          <w:top w:val="single" w:sz="6" w:space="1" w:color="auto"/>
        </w:pBdr>
        <w:spacing w:after="0" w:line="240" w:lineRule="auto"/>
        <w:jc w:val="center"/>
        <w:rPr>
          <w:rFonts w:ascii="Arial" w:eastAsia="Times New Roman" w:hAnsi="Arial" w:cs="Arial"/>
          <w:vanish/>
          <w:sz w:val="16"/>
          <w:szCs w:val="16"/>
          <w:lang w:eastAsia="pl-PL"/>
        </w:rPr>
      </w:pPr>
      <w:r w:rsidRPr="004822C8">
        <w:rPr>
          <w:rFonts w:ascii="Arial" w:eastAsia="Times New Roman" w:hAnsi="Arial" w:cs="Arial"/>
          <w:vanish/>
          <w:sz w:val="16"/>
          <w:szCs w:val="16"/>
          <w:lang w:eastAsia="pl-PL"/>
        </w:rPr>
        <w:t>Dół formularza</w:t>
      </w:r>
    </w:p>
    <w:p w:rsidR="00A55443" w:rsidRDefault="00A55443">
      <w:bookmarkStart w:id="0" w:name="_GoBack"/>
      <w:bookmarkEnd w:id="0"/>
    </w:p>
    <w:sectPr w:rsidR="00A554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2C8"/>
    <w:rsid w:val="004822C8"/>
    <w:rsid w:val="00A5544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80244-B7EE-4C01-A27F-A9A32CB9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822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22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20689">
      <w:bodyDiv w:val="1"/>
      <w:marLeft w:val="0"/>
      <w:marRight w:val="0"/>
      <w:marTop w:val="0"/>
      <w:marBottom w:val="0"/>
      <w:divBdr>
        <w:top w:val="none" w:sz="0" w:space="0" w:color="auto"/>
        <w:left w:val="none" w:sz="0" w:space="0" w:color="auto"/>
        <w:bottom w:val="none" w:sz="0" w:space="0" w:color="auto"/>
        <w:right w:val="none" w:sz="0" w:space="0" w:color="auto"/>
      </w:divBdr>
      <w:divsChild>
        <w:div w:id="867373184">
          <w:marLeft w:val="0"/>
          <w:marRight w:val="0"/>
          <w:marTop w:val="0"/>
          <w:marBottom w:val="0"/>
          <w:divBdr>
            <w:top w:val="none" w:sz="0" w:space="0" w:color="auto"/>
            <w:left w:val="none" w:sz="0" w:space="0" w:color="auto"/>
            <w:bottom w:val="none" w:sz="0" w:space="0" w:color="auto"/>
            <w:right w:val="none" w:sz="0" w:space="0" w:color="auto"/>
          </w:divBdr>
        </w:div>
        <w:div w:id="2092508471">
          <w:marLeft w:val="0"/>
          <w:marRight w:val="0"/>
          <w:marTop w:val="0"/>
          <w:marBottom w:val="0"/>
          <w:divBdr>
            <w:top w:val="none" w:sz="0" w:space="0" w:color="auto"/>
            <w:left w:val="none" w:sz="0" w:space="0" w:color="auto"/>
            <w:bottom w:val="none" w:sz="0" w:space="0" w:color="auto"/>
            <w:right w:val="none" w:sz="0" w:space="0" w:color="auto"/>
          </w:divBdr>
        </w:div>
        <w:div w:id="1659578938">
          <w:marLeft w:val="0"/>
          <w:marRight w:val="0"/>
          <w:marTop w:val="0"/>
          <w:marBottom w:val="0"/>
          <w:divBdr>
            <w:top w:val="none" w:sz="0" w:space="0" w:color="auto"/>
            <w:left w:val="none" w:sz="0" w:space="0" w:color="auto"/>
            <w:bottom w:val="none" w:sz="0" w:space="0" w:color="auto"/>
            <w:right w:val="none" w:sz="0" w:space="0" w:color="auto"/>
          </w:divBdr>
          <w:divsChild>
            <w:div w:id="650907953">
              <w:marLeft w:val="0"/>
              <w:marRight w:val="0"/>
              <w:marTop w:val="0"/>
              <w:marBottom w:val="0"/>
              <w:divBdr>
                <w:top w:val="none" w:sz="0" w:space="0" w:color="auto"/>
                <w:left w:val="none" w:sz="0" w:space="0" w:color="auto"/>
                <w:bottom w:val="none" w:sz="0" w:space="0" w:color="auto"/>
                <w:right w:val="none" w:sz="0" w:space="0" w:color="auto"/>
              </w:divBdr>
              <w:divsChild>
                <w:div w:id="1647666758">
                  <w:marLeft w:val="0"/>
                  <w:marRight w:val="0"/>
                  <w:marTop w:val="0"/>
                  <w:marBottom w:val="0"/>
                  <w:divBdr>
                    <w:top w:val="none" w:sz="0" w:space="0" w:color="auto"/>
                    <w:left w:val="none" w:sz="0" w:space="0" w:color="auto"/>
                    <w:bottom w:val="none" w:sz="0" w:space="0" w:color="auto"/>
                    <w:right w:val="none" w:sz="0" w:space="0" w:color="auto"/>
                  </w:divBdr>
                  <w:divsChild>
                    <w:div w:id="1149248410">
                      <w:marLeft w:val="0"/>
                      <w:marRight w:val="0"/>
                      <w:marTop w:val="0"/>
                      <w:marBottom w:val="0"/>
                      <w:divBdr>
                        <w:top w:val="none" w:sz="0" w:space="0" w:color="auto"/>
                        <w:left w:val="none" w:sz="0" w:space="0" w:color="auto"/>
                        <w:bottom w:val="none" w:sz="0" w:space="0" w:color="auto"/>
                        <w:right w:val="none" w:sz="0" w:space="0" w:color="auto"/>
                      </w:divBdr>
                    </w:div>
                    <w:div w:id="1653411522">
                      <w:marLeft w:val="0"/>
                      <w:marRight w:val="0"/>
                      <w:marTop w:val="0"/>
                      <w:marBottom w:val="0"/>
                      <w:divBdr>
                        <w:top w:val="none" w:sz="0" w:space="0" w:color="auto"/>
                        <w:left w:val="none" w:sz="0" w:space="0" w:color="auto"/>
                        <w:bottom w:val="none" w:sz="0" w:space="0" w:color="auto"/>
                        <w:right w:val="none" w:sz="0" w:space="0" w:color="auto"/>
                      </w:divBdr>
                    </w:div>
                    <w:div w:id="585574549">
                      <w:marLeft w:val="0"/>
                      <w:marRight w:val="0"/>
                      <w:marTop w:val="0"/>
                      <w:marBottom w:val="0"/>
                      <w:divBdr>
                        <w:top w:val="none" w:sz="0" w:space="0" w:color="auto"/>
                        <w:left w:val="none" w:sz="0" w:space="0" w:color="auto"/>
                        <w:bottom w:val="none" w:sz="0" w:space="0" w:color="auto"/>
                        <w:right w:val="none" w:sz="0" w:space="0" w:color="auto"/>
                      </w:divBdr>
                    </w:div>
                    <w:div w:id="1707178155">
                      <w:marLeft w:val="0"/>
                      <w:marRight w:val="0"/>
                      <w:marTop w:val="0"/>
                      <w:marBottom w:val="0"/>
                      <w:divBdr>
                        <w:top w:val="none" w:sz="0" w:space="0" w:color="auto"/>
                        <w:left w:val="none" w:sz="0" w:space="0" w:color="auto"/>
                        <w:bottom w:val="none" w:sz="0" w:space="0" w:color="auto"/>
                        <w:right w:val="none" w:sz="0" w:space="0" w:color="auto"/>
                      </w:divBdr>
                      <w:divsChild>
                        <w:div w:id="1776364967">
                          <w:marLeft w:val="0"/>
                          <w:marRight w:val="0"/>
                          <w:marTop w:val="0"/>
                          <w:marBottom w:val="0"/>
                          <w:divBdr>
                            <w:top w:val="none" w:sz="0" w:space="0" w:color="auto"/>
                            <w:left w:val="none" w:sz="0" w:space="0" w:color="auto"/>
                            <w:bottom w:val="none" w:sz="0" w:space="0" w:color="auto"/>
                            <w:right w:val="none" w:sz="0" w:space="0" w:color="auto"/>
                          </w:divBdr>
                        </w:div>
                      </w:divsChild>
                    </w:div>
                    <w:div w:id="1577400990">
                      <w:marLeft w:val="0"/>
                      <w:marRight w:val="0"/>
                      <w:marTop w:val="0"/>
                      <w:marBottom w:val="0"/>
                      <w:divBdr>
                        <w:top w:val="none" w:sz="0" w:space="0" w:color="auto"/>
                        <w:left w:val="none" w:sz="0" w:space="0" w:color="auto"/>
                        <w:bottom w:val="none" w:sz="0" w:space="0" w:color="auto"/>
                        <w:right w:val="none" w:sz="0" w:space="0" w:color="auto"/>
                      </w:divBdr>
                      <w:divsChild>
                        <w:div w:id="1477458030">
                          <w:marLeft w:val="0"/>
                          <w:marRight w:val="0"/>
                          <w:marTop w:val="0"/>
                          <w:marBottom w:val="0"/>
                          <w:divBdr>
                            <w:top w:val="none" w:sz="0" w:space="0" w:color="auto"/>
                            <w:left w:val="none" w:sz="0" w:space="0" w:color="auto"/>
                            <w:bottom w:val="none" w:sz="0" w:space="0" w:color="auto"/>
                            <w:right w:val="none" w:sz="0" w:space="0" w:color="auto"/>
                          </w:divBdr>
                        </w:div>
                      </w:divsChild>
                    </w:div>
                    <w:div w:id="1916355760">
                      <w:marLeft w:val="0"/>
                      <w:marRight w:val="0"/>
                      <w:marTop w:val="0"/>
                      <w:marBottom w:val="0"/>
                      <w:divBdr>
                        <w:top w:val="none" w:sz="0" w:space="0" w:color="auto"/>
                        <w:left w:val="none" w:sz="0" w:space="0" w:color="auto"/>
                        <w:bottom w:val="none" w:sz="0" w:space="0" w:color="auto"/>
                        <w:right w:val="none" w:sz="0" w:space="0" w:color="auto"/>
                      </w:divBdr>
                      <w:divsChild>
                        <w:div w:id="1497652290">
                          <w:marLeft w:val="0"/>
                          <w:marRight w:val="0"/>
                          <w:marTop w:val="0"/>
                          <w:marBottom w:val="0"/>
                          <w:divBdr>
                            <w:top w:val="none" w:sz="0" w:space="0" w:color="auto"/>
                            <w:left w:val="none" w:sz="0" w:space="0" w:color="auto"/>
                            <w:bottom w:val="none" w:sz="0" w:space="0" w:color="auto"/>
                            <w:right w:val="none" w:sz="0" w:space="0" w:color="auto"/>
                          </w:divBdr>
                        </w:div>
                        <w:div w:id="2141337767">
                          <w:marLeft w:val="0"/>
                          <w:marRight w:val="0"/>
                          <w:marTop w:val="0"/>
                          <w:marBottom w:val="0"/>
                          <w:divBdr>
                            <w:top w:val="none" w:sz="0" w:space="0" w:color="auto"/>
                            <w:left w:val="none" w:sz="0" w:space="0" w:color="auto"/>
                            <w:bottom w:val="none" w:sz="0" w:space="0" w:color="auto"/>
                            <w:right w:val="none" w:sz="0" w:space="0" w:color="auto"/>
                          </w:divBdr>
                        </w:div>
                        <w:div w:id="2064131566">
                          <w:marLeft w:val="0"/>
                          <w:marRight w:val="0"/>
                          <w:marTop w:val="0"/>
                          <w:marBottom w:val="0"/>
                          <w:divBdr>
                            <w:top w:val="none" w:sz="0" w:space="0" w:color="auto"/>
                            <w:left w:val="none" w:sz="0" w:space="0" w:color="auto"/>
                            <w:bottom w:val="none" w:sz="0" w:space="0" w:color="auto"/>
                            <w:right w:val="none" w:sz="0" w:space="0" w:color="auto"/>
                          </w:divBdr>
                        </w:div>
                        <w:div w:id="808397706">
                          <w:marLeft w:val="0"/>
                          <w:marRight w:val="0"/>
                          <w:marTop w:val="0"/>
                          <w:marBottom w:val="0"/>
                          <w:divBdr>
                            <w:top w:val="none" w:sz="0" w:space="0" w:color="auto"/>
                            <w:left w:val="none" w:sz="0" w:space="0" w:color="auto"/>
                            <w:bottom w:val="none" w:sz="0" w:space="0" w:color="auto"/>
                            <w:right w:val="none" w:sz="0" w:space="0" w:color="auto"/>
                          </w:divBdr>
                        </w:div>
                      </w:divsChild>
                    </w:div>
                    <w:div w:id="203635402">
                      <w:marLeft w:val="0"/>
                      <w:marRight w:val="0"/>
                      <w:marTop w:val="0"/>
                      <w:marBottom w:val="0"/>
                      <w:divBdr>
                        <w:top w:val="none" w:sz="0" w:space="0" w:color="auto"/>
                        <w:left w:val="none" w:sz="0" w:space="0" w:color="auto"/>
                        <w:bottom w:val="none" w:sz="0" w:space="0" w:color="auto"/>
                        <w:right w:val="none" w:sz="0" w:space="0" w:color="auto"/>
                      </w:divBdr>
                      <w:divsChild>
                        <w:div w:id="578251144">
                          <w:marLeft w:val="0"/>
                          <w:marRight w:val="0"/>
                          <w:marTop w:val="0"/>
                          <w:marBottom w:val="0"/>
                          <w:divBdr>
                            <w:top w:val="none" w:sz="0" w:space="0" w:color="auto"/>
                            <w:left w:val="none" w:sz="0" w:space="0" w:color="auto"/>
                            <w:bottom w:val="none" w:sz="0" w:space="0" w:color="auto"/>
                            <w:right w:val="none" w:sz="0" w:space="0" w:color="auto"/>
                          </w:divBdr>
                        </w:div>
                        <w:div w:id="1042557928">
                          <w:marLeft w:val="0"/>
                          <w:marRight w:val="0"/>
                          <w:marTop w:val="0"/>
                          <w:marBottom w:val="0"/>
                          <w:divBdr>
                            <w:top w:val="none" w:sz="0" w:space="0" w:color="auto"/>
                            <w:left w:val="none" w:sz="0" w:space="0" w:color="auto"/>
                            <w:bottom w:val="none" w:sz="0" w:space="0" w:color="auto"/>
                            <w:right w:val="none" w:sz="0" w:space="0" w:color="auto"/>
                          </w:divBdr>
                        </w:div>
                        <w:div w:id="1913273325">
                          <w:marLeft w:val="0"/>
                          <w:marRight w:val="0"/>
                          <w:marTop w:val="0"/>
                          <w:marBottom w:val="0"/>
                          <w:divBdr>
                            <w:top w:val="none" w:sz="0" w:space="0" w:color="auto"/>
                            <w:left w:val="none" w:sz="0" w:space="0" w:color="auto"/>
                            <w:bottom w:val="none" w:sz="0" w:space="0" w:color="auto"/>
                            <w:right w:val="none" w:sz="0" w:space="0" w:color="auto"/>
                          </w:divBdr>
                        </w:div>
                        <w:div w:id="452754468">
                          <w:marLeft w:val="0"/>
                          <w:marRight w:val="0"/>
                          <w:marTop w:val="0"/>
                          <w:marBottom w:val="0"/>
                          <w:divBdr>
                            <w:top w:val="none" w:sz="0" w:space="0" w:color="auto"/>
                            <w:left w:val="none" w:sz="0" w:space="0" w:color="auto"/>
                            <w:bottom w:val="none" w:sz="0" w:space="0" w:color="auto"/>
                            <w:right w:val="none" w:sz="0" w:space="0" w:color="auto"/>
                          </w:divBdr>
                        </w:div>
                        <w:div w:id="224876304">
                          <w:marLeft w:val="0"/>
                          <w:marRight w:val="0"/>
                          <w:marTop w:val="0"/>
                          <w:marBottom w:val="0"/>
                          <w:divBdr>
                            <w:top w:val="none" w:sz="0" w:space="0" w:color="auto"/>
                            <w:left w:val="none" w:sz="0" w:space="0" w:color="auto"/>
                            <w:bottom w:val="none" w:sz="0" w:space="0" w:color="auto"/>
                            <w:right w:val="none" w:sz="0" w:space="0" w:color="auto"/>
                          </w:divBdr>
                        </w:div>
                        <w:div w:id="343362411">
                          <w:marLeft w:val="0"/>
                          <w:marRight w:val="0"/>
                          <w:marTop w:val="0"/>
                          <w:marBottom w:val="0"/>
                          <w:divBdr>
                            <w:top w:val="none" w:sz="0" w:space="0" w:color="auto"/>
                            <w:left w:val="none" w:sz="0" w:space="0" w:color="auto"/>
                            <w:bottom w:val="none" w:sz="0" w:space="0" w:color="auto"/>
                            <w:right w:val="none" w:sz="0" w:space="0" w:color="auto"/>
                          </w:divBdr>
                        </w:div>
                        <w:div w:id="1969779573">
                          <w:marLeft w:val="0"/>
                          <w:marRight w:val="0"/>
                          <w:marTop w:val="0"/>
                          <w:marBottom w:val="0"/>
                          <w:divBdr>
                            <w:top w:val="none" w:sz="0" w:space="0" w:color="auto"/>
                            <w:left w:val="none" w:sz="0" w:space="0" w:color="auto"/>
                            <w:bottom w:val="none" w:sz="0" w:space="0" w:color="auto"/>
                            <w:right w:val="none" w:sz="0" w:space="0" w:color="auto"/>
                          </w:divBdr>
                        </w:div>
                      </w:divsChild>
                    </w:div>
                    <w:div w:id="377166400">
                      <w:marLeft w:val="0"/>
                      <w:marRight w:val="0"/>
                      <w:marTop w:val="0"/>
                      <w:marBottom w:val="0"/>
                      <w:divBdr>
                        <w:top w:val="none" w:sz="0" w:space="0" w:color="auto"/>
                        <w:left w:val="none" w:sz="0" w:space="0" w:color="auto"/>
                        <w:bottom w:val="none" w:sz="0" w:space="0" w:color="auto"/>
                        <w:right w:val="none" w:sz="0" w:space="0" w:color="auto"/>
                      </w:divBdr>
                      <w:divsChild>
                        <w:div w:id="2084178353">
                          <w:marLeft w:val="0"/>
                          <w:marRight w:val="0"/>
                          <w:marTop w:val="0"/>
                          <w:marBottom w:val="0"/>
                          <w:divBdr>
                            <w:top w:val="none" w:sz="0" w:space="0" w:color="auto"/>
                            <w:left w:val="none" w:sz="0" w:space="0" w:color="auto"/>
                            <w:bottom w:val="none" w:sz="0" w:space="0" w:color="auto"/>
                            <w:right w:val="none" w:sz="0" w:space="0" w:color="auto"/>
                          </w:divBdr>
                        </w:div>
                        <w:div w:id="1515992087">
                          <w:marLeft w:val="0"/>
                          <w:marRight w:val="0"/>
                          <w:marTop w:val="0"/>
                          <w:marBottom w:val="0"/>
                          <w:divBdr>
                            <w:top w:val="none" w:sz="0" w:space="0" w:color="auto"/>
                            <w:left w:val="none" w:sz="0" w:space="0" w:color="auto"/>
                            <w:bottom w:val="none" w:sz="0" w:space="0" w:color="auto"/>
                            <w:right w:val="none" w:sz="0" w:space="0" w:color="auto"/>
                          </w:divBdr>
                        </w:div>
                        <w:div w:id="1957908272">
                          <w:marLeft w:val="0"/>
                          <w:marRight w:val="0"/>
                          <w:marTop w:val="0"/>
                          <w:marBottom w:val="0"/>
                          <w:divBdr>
                            <w:top w:val="none" w:sz="0" w:space="0" w:color="auto"/>
                            <w:left w:val="none" w:sz="0" w:space="0" w:color="auto"/>
                            <w:bottom w:val="none" w:sz="0" w:space="0" w:color="auto"/>
                            <w:right w:val="none" w:sz="0" w:space="0" w:color="auto"/>
                          </w:divBdr>
                        </w:div>
                      </w:divsChild>
                    </w:div>
                    <w:div w:id="630214053">
                      <w:marLeft w:val="0"/>
                      <w:marRight w:val="0"/>
                      <w:marTop w:val="0"/>
                      <w:marBottom w:val="0"/>
                      <w:divBdr>
                        <w:top w:val="none" w:sz="0" w:space="0" w:color="auto"/>
                        <w:left w:val="none" w:sz="0" w:space="0" w:color="auto"/>
                        <w:bottom w:val="none" w:sz="0" w:space="0" w:color="auto"/>
                        <w:right w:val="none" w:sz="0" w:space="0" w:color="auto"/>
                      </w:divBdr>
                      <w:divsChild>
                        <w:div w:id="654988520">
                          <w:marLeft w:val="0"/>
                          <w:marRight w:val="0"/>
                          <w:marTop w:val="0"/>
                          <w:marBottom w:val="0"/>
                          <w:divBdr>
                            <w:top w:val="none" w:sz="0" w:space="0" w:color="auto"/>
                            <w:left w:val="none" w:sz="0" w:space="0" w:color="auto"/>
                            <w:bottom w:val="none" w:sz="0" w:space="0" w:color="auto"/>
                            <w:right w:val="none" w:sz="0" w:space="0" w:color="auto"/>
                          </w:divBdr>
                        </w:div>
                        <w:div w:id="1830713772">
                          <w:marLeft w:val="0"/>
                          <w:marRight w:val="0"/>
                          <w:marTop w:val="0"/>
                          <w:marBottom w:val="0"/>
                          <w:divBdr>
                            <w:top w:val="none" w:sz="0" w:space="0" w:color="auto"/>
                            <w:left w:val="none" w:sz="0" w:space="0" w:color="auto"/>
                            <w:bottom w:val="none" w:sz="0" w:space="0" w:color="auto"/>
                            <w:right w:val="none" w:sz="0" w:space="0" w:color="auto"/>
                          </w:divBdr>
                        </w:div>
                        <w:div w:id="1974752845">
                          <w:marLeft w:val="0"/>
                          <w:marRight w:val="0"/>
                          <w:marTop w:val="0"/>
                          <w:marBottom w:val="0"/>
                          <w:divBdr>
                            <w:top w:val="none" w:sz="0" w:space="0" w:color="auto"/>
                            <w:left w:val="none" w:sz="0" w:space="0" w:color="auto"/>
                            <w:bottom w:val="none" w:sz="0" w:space="0" w:color="auto"/>
                            <w:right w:val="none" w:sz="0" w:space="0" w:color="auto"/>
                          </w:divBdr>
                        </w:div>
                        <w:div w:id="1969163465">
                          <w:marLeft w:val="0"/>
                          <w:marRight w:val="0"/>
                          <w:marTop w:val="0"/>
                          <w:marBottom w:val="0"/>
                          <w:divBdr>
                            <w:top w:val="none" w:sz="0" w:space="0" w:color="auto"/>
                            <w:left w:val="none" w:sz="0" w:space="0" w:color="auto"/>
                            <w:bottom w:val="none" w:sz="0" w:space="0" w:color="auto"/>
                            <w:right w:val="none" w:sz="0" w:space="0" w:color="auto"/>
                          </w:divBdr>
                        </w:div>
                        <w:div w:id="217977710">
                          <w:marLeft w:val="0"/>
                          <w:marRight w:val="0"/>
                          <w:marTop w:val="0"/>
                          <w:marBottom w:val="0"/>
                          <w:divBdr>
                            <w:top w:val="none" w:sz="0" w:space="0" w:color="auto"/>
                            <w:left w:val="none" w:sz="0" w:space="0" w:color="auto"/>
                            <w:bottom w:val="none" w:sz="0" w:space="0" w:color="auto"/>
                            <w:right w:val="none" w:sz="0" w:space="0" w:color="auto"/>
                          </w:divBdr>
                        </w:div>
                        <w:div w:id="1651597873">
                          <w:marLeft w:val="0"/>
                          <w:marRight w:val="0"/>
                          <w:marTop w:val="0"/>
                          <w:marBottom w:val="0"/>
                          <w:divBdr>
                            <w:top w:val="none" w:sz="0" w:space="0" w:color="auto"/>
                            <w:left w:val="none" w:sz="0" w:space="0" w:color="auto"/>
                            <w:bottom w:val="none" w:sz="0" w:space="0" w:color="auto"/>
                            <w:right w:val="none" w:sz="0" w:space="0" w:color="auto"/>
                          </w:divBdr>
                        </w:div>
                      </w:divsChild>
                    </w:div>
                    <w:div w:id="1680934700">
                      <w:marLeft w:val="0"/>
                      <w:marRight w:val="0"/>
                      <w:marTop w:val="0"/>
                      <w:marBottom w:val="0"/>
                      <w:divBdr>
                        <w:top w:val="none" w:sz="0" w:space="0" w:color="auto"/>
                        <w:left w:val="none" w:sz="0" w:space="0" w:color="auto"/>
                        <w:bottom w:val="none" w:sz="0" w:space="0" w:color="auto"/>
                        <w:right w:val="none" w:sz="0" w:space="0" w:color="auto"/>
                      </w:divBdr>
                      <w:divsChild>
                        <w:div w:id="1584681857">
                          <w:marLeft w:val="0"/>
                          <w:marRight w:val="0"/>
                          <w:marTop w:val="0"/>
                          <w:marBottom w:val="0"/>
                          <w:divBdr>
                            <w:top w:val="none" w:sz="0" w:space="0" w:color="auto"/>
                            <w:left w:val="none" w:sz="0" w:space="0" w:color="auto"/>
                            <w:bottom w:val="none" w:sz="0" w:space="0" w:color="auto"/>
                            <w:right w:val="none" w:sz="0" w:space="0" w:color="auto"/>
                          </w:divBdr>
                        </w:div>
                        <w:div w:id="606427266">
                          <w:marLeft w:val="0"/>
                          <w:marRight w:val="0"/>
                          <w:marTop w:val="0"/>
                          <w:marBottom w:val="0"/>
                          <w:divBdr>
                            <w:top w:val="none" w:sz="0" w:space="0" w:color="auto"/>
                            <w:left w:val="none" w:sz="0" w:space="0" w:color="auto"/>
                            <w:bottom w:val="none" w:sz="0" w:space="0" w:color="auto"/>
                            <w:right w:val="none" w:sz="0" w:space="0" w:color="auto"/>
                          </w:divBdr>
                        </w:div>
                        <w:div w:id="443043512">
                          <w:marLeft w:val="0"/>
                          <w:marRight w:val="0"/>
                          <w:marTop w:val="0"/>
                          <w:marBottom w:val="0"/>
                          <w:divBdr>
                            <w:top w:val="none" w:sz="0" w:space="0" w:color="auto"/>
                            <w:left w:val="none" w:sz="0" w:space="0" w:color="auto"/>
                            <w:bottom w:val="none" w:sz="0" w:space="0" w:color="auto"/>
                            <w:right w:val="none" w:sz="0" w:space="0" w:color="auto"/>
                          </w:divBdr>
                        </w:div>
                        <w:div w:id="176651561">
                          <w:marLeft w:val="0"/>
                          <w:marRight w:val="0"/>
                          <w:marTop w:val="0"/>
                          <w:marBottom w:val="0"/>
                          <w:divBdr>
                            <w:top w:val="none" w:sz="0" w:space="0" w:color="auto"/>
                            <w:left w:val="none" w:sz="0" w:space="0" w:color="auto"/>
                            <w:bottom w:val="none" w:sz="0" w:space="0" w:color="auto"/>
                            <w:right w:val="none" w:sz="0" w:space="0" w:color="auto"/>
                          </w:divBdr>
                        </w:div>
                        <w:div w:id="780148992">
                          <w:marLeft w:val="0"/>
                          <w:marRight w:val="0"/>
                          <w:marTop w:val="0"/>
                          <w:marBottom w:val="0"/>
                          <w:divBdr>
                            <w:top w:val="none" w:sz="0" w:space="0" w:color="auto"/>
                            <w:left w:val="none" w:sz="0" w:space="0" w:color="auto"/>
                            <w:bottom w:val="none" w:sz="0" w:space="0" w:color="auto"/>
                            <w:right w:val="none" w:sz="0" w:space="0" w:color="auto"/>
                          </w:divBdr>
                        </w:div>
                        <w:div w:id="398942802">
                          <w:marLeft w:val="0"/>
                          <w:marRight w:val="0"/>
                          <w:marTop w:val="0"/>
                          <w:marBottom w:val="0"/>
                          <w:divBdr>
                            <w:top w:val="none" w:sz="0" w:space="0" w:color="auto"/>
                            <w:left w:val="none" w:sz="0" w:space="0" w:color="auto"/>
                            <w:bottom w:val="none" w:sz="0" w:space="0" w:color="auto"/>
                            <w:right w:val="none" w:sz="0" w:space="0" w:color="auto"/>
                          </w:divBdr>
                        </w:div>
                        <w:div w:id="38475972">
                          <w:marLeft w:val="0"/>
                          <w:marRight w:val="0"/>
                          <w:marTop w:val="0"/>
                          <w:marBottom w:val="0"/>
                          <w:divBdr>
                            <w:top w:val="none" w:sz="0" w:space="0" w:color="auto"/>
                            <w:left w:val="none" w:sz="0" w:space="0" w:color="auto"/>
                            <w:bottom w:val="none" w:sz="0" w:space="0" w:color="auto"/>
                            <w:right w:val="none" w:sz="0" w:space="0" w:color="auto"/>
                          </w:divBdr>
                        </w:div>
                        <w:div w:id="2025281840">
                          <w:marLeft w:val="0"/>
                          <w:marRight w:val="0"/>
                          <w:marTop w:val="0"/>
                          <w:marBottom w:val="0"/>
                          <w:divBdr>
                            <w:top w:val="none" w:sz="0" w:space="0" w:color="auto"/>
                            <w:left w:val="none" w:sz="0" w:space="0" w:color="auto"/>
                            <w:bottom w:val="none" w:sz="0" w:space="0" w:color="auto"/>
                            <w:right w:val="none" w:sz="0" w:space="0" w:color="auto"/>
                          </w:divBdr>
                        </w:div>
                        <w:div w:id="1092236925">
                          <w:marLeft w:val="0"/>
                          <w:marRight w:val="0"/>
                          <w:marTop w:val="0"/>
                          <w:marBottom w:val="0"/>
                          <w:divBdr>
                            <w:top w:val="none" w:sz="0" w:space="0" w:color="auto"/>
                            <w:left w:val="none" w:sz="0" w:space="0" w:color="auto"/>
                            <w:bottom w:val="none" w:sz="0" w:space="0" w:color="auto"/>
                            <w:right w:val="none" w:sz="0" w:space="0" w:color="auto"/>
                          </w:divBdr>
                        </w:div>
                      </w:divsChild>
                    </w:div>
                    <w:div w:id="1415660340">
                      <w:marLeft w:val="0"/>
                      <w:marRight w:val="0"/>
                      <w:marTop w:val="0"/>
                      <w:marBottom w:val="0"/>
                      <w:divBdr>
                        <w:top w:val="none" w:sz="0" w:space="0" w:color="auto"/>
                        <w:left w:val="none" w:sz="0" w:space="0" w:color="auto"/>
                        <w:bottom w:val="none" w:sz="0" w:space="0" w:color="auto"/>
                        <w:right w:val="none" w:sz="0" w:space="0" w:color="auto"/>
                      </w:divBdr>
                      <w:divsChild>
                        <w:div w:id="39477434">
                          <w:marLeft w:val="0"/>
                          <w:marRight w:val="0"/>
                          <w:marTop w:val="0"/>
                          <w:marBottom w:val="0"/>
                          <w:divBdr>
                            <w:top w:val="none" w:sz="0" w:space="0" w:color="auto"/>
                            <w:left w:val="none" w:sz="0" w:space="0" w:color="auto"/>
                            <w:bottom w:val="none" w:sz="0" w:space="0" w:color="auto"/>
                            <w:right w:val="none" w:sz="0" w:space="0" w:color="auto"/>
                          </w:divBdr>
                          <w:divsChild>
                            <w:div w:id="88062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93546">
                      <w:marLeft w:val="0"/>
                      <w:marRight w:val="0"/>
                      <w:marTop w:val="0"/>
                      <w:marBottom w:val="0"/>
                      <w:divBdr>
                        <w:top w:val="none" w:sz="0" w:space="0" w:color="auto"/>
                        <w:left w:val="none" w:sz="0" w:space="0" w:color="auto"/>
                        <w:bottom w:val="none" w:sz="0" w:space="0" w:color="auto"/>
                        <w:right w:val="none" w:sz="0" w:space="0" w:color="auto"/>
                      </w:divBdr>
                      <w:divsChild>
                        <w:div w:id="826173066">
                          <w:marLeft w:val="0"/>
                          <w:marRight w:val="0"/>
                          <w:marTop w:val="0"/>
                          <w:marBottom w:val="0"/>
                          <w:divBdr>
                            <w:top w:val="none" w:sz="0" w:space="0" w:color="auto"/>
                            <w:left w:val="none" w:sz="0" w:space="0" w:color="auto"/>
                            <w:bottom w:val="none" w:sz="0" w:space="0" w:color="auto"/>
                            <w:right w:val="none" w:sz="0" w:space="0" w:color="auto"/>
                          </w:divBdr>
                          <w:divsChild>
                            <w:div w:id="6858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w.gdynia.p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png"/><Relationship Id="rId5" Type="http://schemas.openxmlformats.org/officeDocument/2006/relationships/control" Target="activeX/activeX1.xml"/><Relationship Id="rId10" Type="http://schemas.openxmlformats.org/officeDocument/2006/relationships/image" Target="media/image3.png"/><Relationship Id="rId4" Type="http://schemas.openxmlformats.org/officeDocument/2006/relationships/image" Target="media/image1.wmf"/><Relationship Id="rId9" Type="http://schemas.openxmlformats.org/officeDocument/2006/relationships/hyperlink" Target="http://bzp.uzp.gov.pl/Out/Browser.aspx?id=86ea13c9-f0ca-40ae-ac52-02c2b938cf43&amp;path=2017\03\20170328\53101_2017.html"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4031</Words>
  <Characters>24192</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cp:lastPrinted>2017-03-28T10:34:00Z</cp:lastPrinted>
  <dcterms:created xsi:type="dcterms:W3CDTF">2017-03-28T10:33:00Z</dcterms:created>
  <dcterms:modified xsi:type="dcterms:W3CDTF">2017-03-28T10:34:00Z</dcterms:modified>
</cp:coreProperties>
</file>