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7C5" w:rsidRPr="006B77C5" w:rsidRDefault="006B77C5" w:rsidP="006B77C5">
      <w:pPr>
        <w:spacing w:after="0" w:line="240" w:lineRule="auto"/>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pict/>
      </w:r>
      <w:r w:rsidRPr="006B77C5">
        <w:rPr>
          <w:rFonts w:ascii="Times New Roman" w:eastAsia="Times New Roman" w:hAnsi="Times New Roman" w:cs="Times New Roman"/>
          <w:sz w:val="24"/>
          <w:szCs w:val="24"/>
          <w:lang w:eastAsia="pl-PL"/>
        </w:rPr>
        <w:pict/>
      </w:r>
      <w:r w:rsidRPr="006B77C5">
        <w:rPr>
          <w:rFonts w:ascii="Times New Roman" w:eastAsia="Times New Roman" w:hAnsi="Times New Roman" w:cs="Times New Roman"/>
          <w:sz w:val="24"/>
          <w:szCs w:val="24"/>
          <w:lang w:eastAsia="pl-PL"/>
        </w:rPr>
        <w:pict/>
      </w:r>
      <w:r w:rsidRPr="006B77C5">
        <w:rPr>
          <w:rFonts w:ascii="Times New Roman" w:eastAsia="Times New Roman" w:hAnsi="Times New Roman" w:cs="Times New Roman"/>
          <w:sz w:val="24"/>
          <w:szCs w:val="24"/>
          <w:lang w:eastAsia="pl-PL"/>
        </w:rPr>
        <w:pict/>
      </w:r>
    </w:p>
    <w:p w:rsidR="006B77C5" w:rsidRPr="006B77C5" w:rsidRDefault="006B77C5" w:rsidP="006B77C5">
      <w:pPr>
        <w:pBdr>
          <w:bottom w:val="single" w:sz="6" w:space="1" w:color="auto"/>
        </w:pBdr>
        <w:spacing w:after="0" w:line="240" w:lineRule="auto"/>
        <w:jc w:val="center"/>
        <w:rPr>
          <w:rFonts w:ascii="Arial" w:eastAsia="Times New Roman" w:hAnsi="Arial" w:cs="Arial"/>
          <w:vanish/>
          <w:sz w:val="16"/>
          <w:szCs w:val="16"/>
          <w:lang w:eastAsia="pl-PL"/>
        </w:rPr>
      </w:pPr>
      <w:r w:rsidRPr="006B77C5">
        <w:rPr>
          <w:rFonts w:ascii="Arial" w:eastAsia="Times New Roman" w:hAnsi="Arial" w:cs="Arial"/>
          <w:vanish/>
          <w:sz w:val="16"/>
          <w:szCs w:val="16"/>
          <w:lang w:eastAsia="pl-PL"/>
        </w:rPr>
        <w:t>Początek formularza</w:t>
      </w:r>
    </w:p>
    <w:p w:rsidR="006B77C5" w:rsidRPr="006B77C5" w:rsidRDefault="006B77C5" w:rsidP="006B77C5">
      <w:pPr>
        <w:spacing w:after="0" w:line="240" w:lineRule="auto"/>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15pt" o:ole="">
            <v:imagedata r:id="rId4" o:title=""/>
          </v:shape>
          <w:control r:id="rId5" w:name="DefaultOcxName" w:shapeid="_x0000_i1040"/>
        </w:object>
      </w:r>
    </w:p>
    <w:p w:rsidR="006B77C5" w:rsidRPr="006B77C5" w:rsidRDefault="006B77C5" w:rsidP="006B77C5">
      <w:pPr>
        <w:spacing w:after="0" w:line="240" w:lineRule="auto"/>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object w:dxaOrig="225" w:dyaOrig="225">
          <v:shape id="_x0000_i1039" type="#_x0000_t75" style="width:1in;height:18.15pt" o:ole="">
            <v:imagedata r:id="rId6" o:title=""/>
          </v:shape>
          <w:control r:id="rId7"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6B77C5" w:rsidRPr="006B77C5" w:rsidTr="006B77C5">
        <w:trPr>
          <w:tblCellSpacing w:w="0" w:type="dxa"/>
        </w:trPr>
        <w:tc>
          <w:tcPr>
            <w:tcW w:w="0" w:type="auto"/>
            <w:vAlign w:val="center"/>
            <w:hideMark/>
          </w:tcPr>
          <w:p w:rsidR="006B77C5" w:rsidRPr="006B77C5" w:rsidRDefault="006B77C5" w:rsidP="006B77C5">
            <w:pPr>
              <w:spacing w:after="0" w:line="240" w:lineRule="auto"/>
              <w:jc w:val="center"/>
              <w:rPr>
                <w:rFonts w:ascii="Times New Roman" w:eastAsia="Times New Roman" w:hAnsi="Times New Roman" w:cs="Times New Roman"/>
                <w:sz w:val="24"/>
                <w:szCs w:val="24"/>
                <w:lang w:eastAsia="pl-PL"/>
              </w:rPr>
            </w:pPr>
          </w:p>
          <w:p w:rsidR="006B77C5" w:rsidRPr="006B77C5" w:rsidRDefault="006B77C5" w:rsidP="006B77C5">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B77C5" w:rsidRPr="006B77C5" w:rsidRDefault="006B77C5" w:rsidP="006B77C5">
            <w:pPr>
              <w:spacing w:after="0" w:line="240" w:lineRule="auto"/>
              <w:jc w:val="center"/>
              <w:rPr>
                <w:rFonts w:ascii="Times New Roman" w:eastAsia="Times New Roman" w:hAnsi="Times New Roman" w:cs="Times New Roman"/>
                <w:sz w:val="24"/>
                <w:szCs w:val="24"/>
                <w:lang w:eastAsia="pl-PL"/>
              </w:rPr>
            </w:pPr>
            <w:hyperlink r:id="rId8" w:tgtFrame="_blank" w:history="1">
              <w:r w:rsidRPr="006B77C5">
                <w:rPr>
                  <w:rFonts w:ascii="Tahoma" w:eastAsia="Times New Roman" w:hAnsi="Tahoma" w:cs="Tahoma"/>
                  <w:color w:val="0000FF"/>
                  <w:sz w:val="18"/>
                  <w:szCs w:val="18"/>
                  <w:u w:val="single"/>
                  <w:lang w:eastAsia="pl-PL"/>
                </w:rPr>
                <w:t>http://www.amw.gdynia.pl</w:t>
              </w:r>
            </w:hyperlink>
          </w:p>
          <w:p w:rsidR="006B77C5" w:rsidRPr="006B77C5" w:rsidRDefault="006B77C5" w:rsidP="006B77C5">
            <w:pPr>
              <w:spacing w:after="0" w:line="240" w:lineRule="auto"/>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pict>
                <v:rect id="_x0000_i1029" style="width:0;height:1.5pt" o:hralign="center" o:hrstd="t" o:hr="t" fillcolor="#a0a0a0" stroked="f"/>
              </w:pic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Ogłoszenie nr 42874 - 2017 z dnia 2017-03-14 r. </w:t>
            </w:r>
          </w:p>
          <w:p w:rsidR="006B77C5" w:rsidRPr="006B77C5" w:rsidRDefault="006B77C5" w:rsidP="006B77C5">
            <w:pPr>
              <w:spacing w:after="0" w:line="450" w:lineRule="atLeast"/>
              <w:jc w:val="center"/>
              <w:rPr>
                <w:rFonts w:ascii="Times New Roman" w:eastAsia="Times New Roman" w:hAnsi="Times New Roman" w:cs="Times New Roman"/>
                <w:b/>
                <w:bCs/>
                <w:sz w:val="27"/>
                <w:szCs w:val="27"/>
                <w:lang w:eastAsia="pl-PL"/>
              </w:rPr>
            </w:pPr>
            <w:r w:rsidRPr="006B77C5">
              <w:rPr>
                <w:rFonts w:ascii="Times New Roman" w:eastAsia="Times New Roman" w:hAnsi="Times New Roman" w:cs="Times New Roman"/>
                <w:b/>
                <w:bCs/>
                <w:sz w:val="27"/>
                <w:szCs w:val="27"/>
                <w:lang w:eastAsia="pl-PL"/>
              </w:rPr>
              <w:t xml:space="preserve">Gdynia: Remont chodników i schodów na terenie Akademickiego Ośrodka Szkoleniowego w Czernicy </w:t>
            </w:r>
            <w:r w:rsidRPr="006B77C5">
              <w:rPr>
                <w:rFonts w:ascii="Times New Roman" w:eastAsia="Times New Roman" w:hAnsi="Times New Roman" w:cs="Times New Roman"/>
                <w:b/>
                <w:bCs/>
                <w:sz w:val="27"/>
                <w:szCs w:val="27"/>
                <w:lang w:eastAsia="pl-PL"/>
              </w:rPr>
              <w:br/>
              <w:t xml:space="preserve">OGŁOSZENIE O ZAMÓWIENIU - Roboty budowlane </w: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Zamieszczanie ogłoszenia:</w:t>
            </w:r>
            <w:r w:rsidRPr="006B77C5">
              <w:rPr>
                <w:rFonts w:ascii="Times New Roman" w:eastAsia="Times New Roman" w:hAnsi="Times New Roman" w:cs="Times New Roman"/>
                <w:sz w:val="24"/>
                <w:szCs w:val="24"/>
                <w:lang w:eastAsia="pl-PL"/>
              </w:rPr>
              <w:t xml:space="preserve"> nieobowiązkowe </w: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Ogłoszenie dotyczy:</w:t>
            </w:r>
            <w:r w:rsidRPr="006B77C5">
              <w:rPr>
                <w:rFonts w:ascii="Times New Roman" w:eastAsia="Times New Roman" w:hAnsi="Times New Roman" w:cs="Times New Roman"/>
                <w:sz w:val="24"/>
                <w:szCs w:val="24"/>
                <w:lang w:eastAsia="pl-PL"/>
              </w:rPr>
              <w:t xml:space="preserve"> zamówienia publicznego </w: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nie </w: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Nazwa projektu lub programu</w: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nie </w: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6B77C5" w:rsidRPr="006B77C5" w:rsidRDefault="006B77C5" w:rsidP="006B77C5">
            <w:pPr>
              <w:spacing w:after="0" w:line="450" w:lineRule="atLeast"/>
              <w:rPr>
                <w:rFonts w:ascii="Times New Roman" w:eastAsia="Times New Roman" w:hAnsi="Times New Roman" w:cs="Times New Roman"/>
                <w:b/>
                <w:bCs/>
                <w:sz w:val="27"/>
                <w:szCs w:val="27"/>
                <w:lang w:eastAsia="pl-PL"/>
              </w:rPr>
            </w:pPr>
            <w:r w:rsidRPr="006B77C5">
              <w:rPr>
                <w:rFonts w:ascii="Times New Roman" w:eastAsia="Times New Roman" w:hAnsi="Times New Roman" w:cs="Times New Roman"/>
                <w:b/>
                <w:bCs/>
                <w:sz w:val="27"/>
                <w:szCs w:val="27"/>
                <w:u w:val="single"/>
                <w:lang w:eastAsia="pl-PL"/>
              </w:rPr>
              <w:t>SEKCJA I: ZAMAWIAJĄCY</w: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 xml:space="preserve">Postępowanie przeprowadza centralny zamawiający </w: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nie </w: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nie </w: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Informacje na temat podmiotu któremu zamawiający powierzył/powierzyli prowadzenie postępowania:</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Postępowanie jest przeprowadzane wspólnie przez zamawiających</w: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nie </w: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nie </w:t>
            </w:r>
          </w:p>
          <w:p w:rsidR="006B77C5" w:rsidRPr="006B77C5" w:rsidRDefault="006B77C5" w:rsidP="006B77C5">
            <w:pPr>
              <w:spacing w:after="0" w:line="450" w:lineRule="atLeast"/>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Informacje dodatkowe:</w:t>
            </w:r>
          </w:p>
          <w:p w:rsidR="006B77C5" w:rsidRPr="006B77C5" w:rsidRDefault="006B77C5" w:rsidP="006B77C5">
            <w:pPr>
              <w:spacing w:after="24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 xml:space="preserve">I. 1) NAZWA I ADRES: </w:t>
            </w:r>
            <w:r w:rsidRPr="006B77C5">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81-127  Gdynia, woj. pomorskie, państwo Polska, tel. 261 262 537, e-mail a.parasinska@amw.gdynia.pl, faks 261 262 963. </w:t>
            </w:r>
            <w:r w:rsidRPr="006B77C5">
              <w:rPr>
                <w:rFonts w:ascii="Times New Roman" w:eastAsia="Times New Roman" w:hAnsi="Times New Roman" w:cs="Times New Roman"/>
                <w:sz w:val="24"/>
                <w:szCs w:val="24"/>
                <w:lang w:eastAsia="pl-PL"/>
              </w:rPr>
              <w:br/>
              <w:t>Adres strony internetowej (URL): www.amw.gdynia.pl</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 xml:space="preserve">I. 2) RODZAJ ZAMAWIAJĄCEGO: </w:t>
            </w:r>
            <w:r w:rsidRPr="006B77C5">
              <w:rPr>
                <w:rFonts w:ascii="Times New Roman" w:eastAsia="Times New Roman" w:hAnsi="Times New Roman" w:cs="Times New Roman"/>
                <w:sz w:val="24"/>
                <w:szCs w:val="24"/>
                <w:lang w:eastAsia="pl-PL"/>
              </w:rPr>
              <w:t>Inny: Uczelnia publiczna</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 xml:space="preserve">I.3) WSPÓLNE UDZIELANIE ZAMÓWIENIA </w:t>
            </w:r>
            <w:r w:rsidRPr="006B77C5">
              <w:rPr>
                <w:rFonts w:ascii="Times New Roman" w:eastAsia="Times New Roman" w:hAnsi="Times New Roman" w:cs="Times New Roman"/>
                <w:b/>
                <w:bCs/>
                <w:i/>
                <w:iCs/>
                <w:sz w:val="24"/>
                <w:szCs w:val="24"/>
                <w:lang w:eastAsia="pl-PL"/>
              </w:rPr>
              <w:t>(jeżeli dotyczy)</w:t>
            </w:r>
            <w:r w:rsidRPr="006B77C5">
              <w:rPr>
                <w:rFonts w:ascii="Times New Roman" w:eastAsia="Times New Roman" w:hAnsi="Times New Roman" w:cs="Times New Roman"/>
                <w:b/>
                <w:bCs/>
                <w:sz w:val="24"/>
                <w:szCs w:val="24"/>
                <w:lang w:eastAsia="pl-PL"/>
              </w:rPr>
              <w:t xml:space="preserve">: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 xml:space="preserve">I.4) KOMUNIKACJA: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tak </w:t>
            </w:r>
            <w:r w:rsidRPr="006B77C5">
              <w:rPr>
                <w:rFonts w:ascii="Times New Roman" w:eastAsia="Times New Roman" w:hAnsi="Times New Roman" w:cs="Times New Roman"/>
                <w:sz w:val="24"/>
                <w:szCs w:val="24"/>
                <w:lang w:eastAsia="pl-PL"/>
              </w:rPr>
              <w:br/>
              <w:t>www.amw.gdynia.pl</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nie </w:t>
            </w:r>
            <w:r w:rsidRPr="006B77C5">
              <w:rPr>
                <w:rFonts w:ascii="Times New Roman" w:eastAsia="Times New Roman" w:hAnsi="Times New Roman" w:cs="Times New Roman"/>
                <w:sz w:val="24"/>
                <w:szCs w:val="24"/>
                <w:lang w:eastAsia="pl-PL"/>
              </w:rPr>
              <w:br/>
              <w:t>www.amw.gdynia.pl</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nie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Oferty lub wnioski o dopuszczenie do udziału w postępowaniu należy przesyłać:</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Elektronicznie</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nie </w:t>
            </w:r>
            <w:r w:rsidRPr="006B77C5">
              <w:rPr>
                <w:rFonts w:ascii="Times New Roman" w:eastAsia="Times New Roman" w:hAnsi="Times New Roman" w:cs="Times New Roman"/>
                <w:sz w:val="24"/>
                <w:szCs w:val="24"/>
                <w:lang w:eastAsia="pl-PL"/>
              </w:rPr>
              <w:br/>
              <w:t xml:space="preserve">adres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77C5">
              <w:rPr>
                <w:rFonts w:ascii="Times New Roman" w:eastAsia="Times New Roman" w:hAnsi="Times New Roman" w:cs="Times New Roman"/>
                <w:sz w:val="24"/>
                <w:szCs w:val="24"/>
                <w:lang w:eastAsia="pl-PL"/>
              </w:rPr>
              <w:br/>
              <w:t xml:space="preserve">nie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B77C5">
              <w:rPr>
                <w:rFonts w:ascii="Times New Roman" w:eastAsia="Times New Roman" w:hAnsi="Times New Roman" w:cs="Times New Roman"/>
                <w:sz w:val="24"/>
                <w:szCs w:val="24"/>
                <w:lang w:eastAsia="pl-PL"/>
              </w:rPr>
              <w:br/>
              <w:t xml:space="preserve">tak </w:t>
            </w:r>
            <w:r w:rsidRPr="006B77C5">
              <w:rPr>
                <w:rFonts w:ascii="Times New Roman" w:eastAsia="Times New Roman" w:hAnsi="Times New Roman" w:cs="Times New Roman"/>
                <w:sz w:val="24"/>
                <w:szCs w:val="24"/>
                <w:lang w:eastAsia="pl-PL"/>
              </w:rPr>
              <w:br/>
              <w:t xml:space="preserve">Inny sposób: </w:t>
            </w:r>
            <w:r w:rsidRPr="006B77C5">
              <w:rPr>
                <w:rFonts w:ascii="Times New Roman" w:eastAsia="Times New Roman" w:hAnsi="Times New Roman" w:cs="Times New Roman"/>
                <w:sz w:val="24"/>
                <w:szCs w:val="24"/>
                <w:lang w:eastAsia="pl-PL"/>
              </w:rPr>
              <w:br/>
              <w:t xml:space="preserve">ofertę w formie papierowej należy </w:t>
            </w:r>
            <w:proofErr w:type="spellStart"/>
            <w:r w:rsidRPr="006B77C5">
              <w:rPr>
                <w:rFonts w:ascii="Times New Roman" w:eastAsia="Times New Roman" w:hAnsi="Times New Roman" w:cs="Times New Roman"/>
                <w:sz w:val="24"/>
                <w:szCs w:val="24"/>
                <w:lang w:eastAsia="pl-PL"/>
              </w:rPr>
              <w:t>złozyć</w:t>
            </w:r>
            <w:proofErr w:type="spellEnd"/>
            <w:r w:rsidRPr="006B77C5">
              <w:rPr>
                <w:rFonts w:ascii="Times New Roman" w:eastAsia="Times New Roman" w:hAnsi="Times New Roman" w:cs="Times New Roman"/>
                <w:sz w:val="24"/>
                <w:szCs w:val="24"/>
                <w:lang w:eastAsia="pl-PL"/>
              </w:rPr>
              <w:t>: bud. nr 5, pok. nr 349 - Kancelaria Jawna AMW</w:t>
            </w:r>
            <w:r w:rsidRPr="006B77C5">
              <w:rPr>
                <w:rFonts w:ascii="Times New Roman" w:eastAsia="Times New Roman" w:hAnsi="Times New Roman" w:cs="Times New Roman"/>
                <w:sz w:val="24"/>
                <w:szCs w:val="24"/>
                <w:lang w:eastAsia="pl-PL"/>
              </w:rPr>
              <w:br/>
              <w:t xml:space="preserve">Adres: </w:t>
            </w:r>
            <w:r w:rsidRPr="006B77C5">
              <w:rPr>
                <w:rFonts w:ascii="Times New Roman" w:eastAsia="Times New Roman" w:hAnsi="Times New Roman" w:cs="Times New Roman"/>
                <w:sz w:val="24"/>
                <w:szCs w:val="24"/>
                <w:lang w:eastAsia="pl-PL"/>
              </w:rPr>
              <w:br/>
              <w:t>Akademia Marynarki Wojennej 81-127 Gdynia , ul. Śmidowicza 69 bud. nr 5, pok. nr 349 - Kancelaria Jawna czynna w godz.: 7.30- 09.30 i od 13.30 - 15.15 codziennie z wyjątkiem sobót, niedziel i dni ustawowo wolnych od pracy.</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nie </w:t>
            </w:r>
            <w:r w:rsidRPr="006B77C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B77C5" w:rsidRPr="006B77C5" w:rsidRDefault="006B77C5" w:rsidP="006B77C5">
            <w:pPr>
              <w:spacing w:after="0" w:line="450" w:lineRule="atLeast"/>
              <w:rPr>
                <w:rFonts w:ascii="Times New Roman" w:eastAsia="Times New Roman" w:hAnsi="Times New Roman" w:cs="Times New Roman"/>
                <w:b/>
                <w:bCs/>
                <w:sz w:val="27"/>
                <w:szCs w:val="27"/>
                <w:lang w:eastAsia="pl-PL"/>
              </w:rPr>
            </w:pPr>
            <w:r w:rsidRPr="006B77C5">
              <w:rPr>
                <w:rFonts w:ascii="Times New Roman" w:eastAsia="Times New Roman" w:hAnsi="Times New Roman" w:cs="Times New Roman"/>
                <w:b/>
                <w:bCs/>
                <w:sz w:val="27"/>
                <w:szCs w:val="27"/>
                <w:u w:val="single"/>
                <w:lang w:eastAsia="pl-PL"/>
              </w:rPr>
              <w:t xml:space="preserve">SEKCJA II: PRZEDMIOT ZAMÓWIENIA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II.1) Nazwa nadana zamówieniu przez zamawiającego: </w:t>
            </w:r>
            <w:r w:rsidRPr="006B77C5">
              <w:rPr>
                <w:rFonts w:ascii="Times New Roman" w:eastAsia="Times New Roman" w:hAnsi="Times New Roman" w:cs="Times New Roman"/>
                <w:sz w:val="24"/>
                <w:szCs w:val="24"/>
                <w:lang w:eastAsia="pl-PL"/>
              </w:rPr>
              <w:t xml:space="preserve">Remont chodników i schodów na terenie Akademickiego Ośrodka Szkoleniowego w Czernicy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Numer referencyjny: </w:t>
            </w:r>
            <w:r w:rsidRPr="006B77C5">
              <w:rPr>
                <w:rFonts w:ascii="Times New Roman" w:eastAsia="Times New Roman" w:hAnsi="Times New Roman" w:cs="Times New Roman"/>
                <w:sz w:val="24"/>
                <w:szCs w:val="24"/>
                <w:lang w:eastAsia="pl-PL"/>
              </w:rPr>
              <w:t>23/ZP/17</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B77C5" w:rsidRPr="006B77C5" w:rsidRDefault="006B77C5" w:rsidP="006B77C5">
            <w:pPr>
              <w:spacing w:after="0" w:line="450" w:lineRule="atLeast"/>
              <w:jc w:val="both"/>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nie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II.2) Rodzaj zamówienia: </w:t>
            </w:r>
            <w:r w:rsidRPr="006B77C5">
              <w:rPr>
                <w:rFonts w:ascii="Times New Roman" w:eastAsia="Times New Roman" w:hAnsi="Times New Roman" w:cs="Times New Roman"/>
                <w:sz w:val="24"/>
                <w:szCs w:val="24"/>
                <w:lang w:eastAsia="pl-PL"/>
              </w:rPr>
              <w:t xml:space="preserve">roboty budowlane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II.3) Informacja o możliwości składania ofert częściowych</w:t>
            </w:r>
            <w:r w:rsidRPr="006B77C5">
              <w:rPr>
                <w:rFonts w:ascii="Times New Roman" w:eastAsia="Times New Roman" w:hAnsi="Times New Roman" w:cs="Times New Roman"/>
                <w:sz w:val="24"/>
                <w:szCs w:val="24"/>
                <w:lang w:eastAsia="pl-PL"/>
              </w:rPr>
              <w:br/>
              <w:t xml:space="preserve">Zamówienie podzielone jest na części: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Nie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II.4) Krótki opis przedmiotu zamówienia </w:t>
            </w:r>
            <w:r w:rsidRPr="006B77C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77C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B77C5">
              <w:rPr>
                <w:rFonts w:ascii="Times New Roman" w:eastAsia="Times New Roman" w:hAnsi="Times New Roman" w:cs="Times New Roman"/>
                <w:sz w:val="24"/>
                <w:szCs w:val="24"/>
                <w:lang w:eastAsia="pl-PL"/>
              </w:rPr>
              <w:t xml:space="preserve">Zakres prac remontowych obejmuje: Rozebranie chodników z płyt betonowych 50x50x7 cm, rozebranie obrzeży betonowych, wywóz i utylizacja gruzu. Wykonanie korytowania pod nawierzchnie, ułożenie nowych warstw podbudowy pod chodniki i schody, ułożenie nawierzchni chodnika i schodów z kostki brukowej na zaprawie cementowo- piaskowej, wykonanie kanalizacji deszczowej oraz poręczy przy schodach, niwelacja i uporządkowanie terenu. Integralną częścią Specyfikacji Istotnych Warunków Zamówienia są: projekt przedmiar robót, specyfikacja techniczna wykonania i odbioru robót budowlanych.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II.5) Główny kod CPV: </w:t>
            </w:r>
            <w:r w:rsidRPr="006B77C5">
              <w:rPr>
                <w:rFonts w:ascii="Times New Roman" w:eastAsia="Times New Roman" w:hAnsi="Times New Roman" w:cs="Times New Roman"/>
                <w:sz w:val="24"/>
                <w:szCs w:val="24"/>
                <w:lang w:eastAsia="pl-PL"/>
              </w:rPr>
              <w:t>45110000-1</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Dodatkowe kody CPV:</w:t>
            </w:r>
            <w:r w:rsidRPr="006B77C5">
              <w:rPr>
                <w:rFonts w:ascii="Times New Roman" w:eastAsia="Times New Roman" w:hAnsi="Times New Roman" w:cs="Times New Roman"/>
                <w:sz w:val="24"/>
                <w:szCs w:val="24"/>
                <w:lang w:eastAsia="pl-PL"/>
              </w:rPr>
              <w:t>45111000-8, 45233200-1, 45112710-5, 45421160-3, 45255600-5</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II.6) Całkowita wartość zamówienia </w:t>
            </w:r>
            <w:r w:rsidRPr="006B77C5">
              <w:rPr>
                <w:rFonts w:ascii="Times New Roman" w:eastAsia="Times New Roman" w:hAnsi="Times New Roman" w:cs="Times New Roman"/>
                <w:i/>
                <w:iCs/>
                <w:sz w:val="24"/>
                <w:szCs w:val="24"/>
                <w:lang w:eastAsia="pl-PL"/>
              </w:rPr>
              <w:t>(jeżeli zamawiający podaje informacje o wartości zamówienia)</w:t>
            </w:r>
            <w:r w:rsidRPr="006B77C5">
              <w:rPr>
                <w:rFonts w:ascii="Times New Roman" w:eastAsia="Times New Roman" w:hAnsi="Times New Roman" w:cs="Times New Roman"/>
                <w:sz w:val="24"/>
                <w:szCs w:val="24"/>
                <w:lang w:eastAsia="pl-PL"/>
              </w:rPr>
              <w:t xml:space="preserve">: </w:t>
            </w:r>
            <w:r w:rsidRPr="006B77C5">
              <w:rPr>
                <w:rFonts w:ascii="Times New Roman" w:eastAsia="Times New Roman" w:hAnsi="Times New Roman" w:cs="Times New Roman"/>
                <w:sz w:val="24"/>
                <w:szCs w:val="24"/>
                <w:lang w:eastAsia="pl-PL"/>
              </w:rPr>
              <w:br/>
              <w:t xml:space="preserve">Wartość bez VAT: </w:t>
            </w:r>
            <w:r w:rsidRPr="006B77C5">
              <w:rPr>
                <w:rFonts w:ascii="Times New Roman" w:eastAsia="Times New Roman" w:hAnsi="Times New Roman" w:cs="Times New Roman"/>
                <w:sz w:val="24"/>
                <w:szCs w:val="24"/>
                <w:lang w:eastAsia="pl-PL"/>
              </w:rPr>
              <w:br/>
              <w:t xml:space="preserve">Waluta: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B77C5">
              <w:rPr>
                <w:rFonts w:ascii="Times New Roman" w:eastAsia="Times New Roman" w:hAnsi="Times New Roman" w:cs="Times New Roman"/>
                <w:sz w:val="24"/>
                <w:szCs w:val="24"/>
                <w:lang w:eastAsia="pl-PL"/>
              </w:rPr>
              <w:t xml:space="preserve">nie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Okres w dniach: 60</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II.9) Informacje dodatkowe: </w:t>
            </w:r>
          </w:p>
          <w:p w:rsidR="006B77C5" w:rsidRPr="006B77C5" w:rsidRDefault="006B77C5" w:rsidP="006B77C5">
            <w:pPr>
              <w:spacing w:after="0" w:line="450" w:lineRule="atLeast"/>
              <w:rPr>
                <w:rFonts w:ascii="Times New Roman" w:eastAsia="Times New Roman" w:hAnsi="Times New Roman" w:cs="Times New Roman"/>
                <w:b/>
                <w:bCs/>
                <w:sz w:val="27"/>
                <w:szCs w:val="27"/>
                <w:lang w:eastAsia="pl-PL"/>
              </w:rPr>
            </w:pPr>
            <w:r w:rsidRPr="006B77C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 xml:space="preserve">III.1) WARUNKI UDZIAŁU W POSTĘPOWANIU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77C5">
              <w:rPr>
                <w:rFonts w:ascii="Times New Roman" w:eastAsia="Times New Roman" w:hAnsi="Times New Roman" w:cs="Times New Roman"/>
                <w:sz w:val="24"/>
                <w:szCs w:val="24"/>
                <w:lang w:eastAsia="pl-PL"/>
              </w:rPr>
              <w:br/>
              <w:t>Określenie warunków: Odpis z właściwego rejestru lub z centralnej ewidencji i informacji o działalności gospodarczej, jeżeli odrębne przepisy wymagają wpisu do rejestru lub ewidencji, w celu potwierdzenia braku podstaw wykluczenia na podstawie art. 24 ust. 5 pkt 1 ustawy</w:t>
            </w:r>
            <w:r w:rsidRPr="006B77C5">
              <w:rPr>
                <w:rFonts w:ascii="Times New Roman" w:eastAsia="Times New Roman" w:hAnsi="Times New Roman" w:cs="Times New Roman"/>
                <w:sz w:val="24"/>
                <w:szCs w:val="24"/>
                <w:lang w:eastAsia="pl-PL"/>
              </w:rPr>
              <w:br/>
              <w:t xml:space="preserve">Informacje dodatkowe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III.1.2) Sytuacja finansowa lub ekonomiczna </w:t>
            </w:r>
            <w:r w:rsidRPr="006B77C5">
              <w:rPr>
                <w:rFonts w:ascii="Times New Roman" w:eastAsia="Times New Roman" w:hAnsi="Times New Roman" w:cs="Times New Roman"/>
                <w:sz w:val="24"/>
                <w:szCs w:val="24"/>
                <w:lang w:eastAsia="pl-PL"/>
              </w:rPr>
              <w:br/>
              <w:t xml:space="preserve">Określenie warunków: </w:t>
            </w:r>
            <w:r w:rsidRPr="006B77C5">
              <w:rPr>
                <w:rFonts w:ascii="Times New Roman" w:eastAsia="Times New Roman" w:hAnsi="Times New Roman" w:cs="Times New Roman"/>
                <w:sz w:val="24"/>
                <w:szCs w:val="24"/>
                <w:lang w:eastAsia="pl-PL"/>
              </w:rPr>
              <w:br/>
              <w:t xml:space="preserve">Informacje dodatkowe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III.1.3) Zdolność techniczna lub zawodowa </w:t>
            </w:r>
            <w:r w:rsidRPr="006B77C5">
              <w:rPr>
                <w:rFonts w:ascii="Times New Roman" w:eastAsia="Times New Roman" w:hAnsi="Times New Roman" w:cs="Times New Roman"/>
                <w:sz w:val="24"/>
                <w:szCs w:val="24"/>
                <w:lang w:eastAsia="pl-PL"/>
              </w:rPr>
              <w:br/>
              <w:t xml:space="preserve">Określenie warunków: Wykaz robót budowlanych (załącznik nr 7) wykonanych, w okresie ostatnich pięciu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roboty budowlane zostały wykonane należycie oraz zgodnie z przepisami prawa budowlanego i prawidłowo ukończone. Za spełnienie tego warunku Zamawiający uzna wszelkie prace polegające na wykonaniu prac remontowych dróg i chodników za minimum 70.000, 00 złotych brutto. Wykaz osób (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1(jedną) osobą o uprawnieniach budowlanych bez ograniczeń w specjalności drogowej(załącznik nr 10); Wskazana osoba musi posiadać aktualne zaświadczenie z IIB o przynależności do IIB ważne w okresie trwania przedmiotu zamówienia. Wykonawca ma obowiązek wskazać i wyznaczyć kierownika budowy. </w:t>
            </w:r>
            <w:r w:rsidRPr="006B77C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B77C5">
              <w:rPr>
                <w:rFonts w:ascii="Times New Roman" w:eastAsia="Times New Roman" w:hAnsi="Times New Roman" w:cs="Times New Roman"/>
                <w:sz w:val="24"/>
                <w:szCs w:val="24"/>
                <w:lang w:eastAsia="pl-PL"/>
              </w:rPr>
              <w:br/>
              <w:t xml:space="preserve">Informacje dodatkowe: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 xml:space="preserve">III.2) PODSTAWY WYKLUCZENIA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III.2.1) Podstawy wykluczenia określone w art. 24 ust. 1 ustawy Pzp</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III.2.2) Zamawiający przewiduje wykluczenie wykonawcy na podstawie art. 24 ust. 5 ustawy Pzp</w:t>
            </w:r>
            <w:r w:rsidRPr="006B77C5">
              <w:rPr>
                <w:rFonts w:ascii="Times New Roman" w:eastAsia="Times New Roman" w:hAnsi="Times New Roman" w:cs="Times New Roman"/>
                <w:sz w:val="24"/>
                <w:szCs w:val="24"/>
                <w:lang w:eastAsia="pl-PL"/>
              </w:rPr>
              <w:t xml:space="preserve"> tak </w:t>
            </w:r>
            <w:r w:rsidRPr="006B77C5">
              <w:rPr>
                <w:rFonts w:ascii="Times New Roman" w:eastAsia="Times New Roman" w:hAnsi="Times New Roman" w:cs="Times New Roman"/>
                <w:sz w:val="24"/>
                <w:szCs w:val="24"/>
                <w:lang w:eastAsia="pl-PL"/>
              </w:rPr>
              <w:br/>
              <w:t xml:space="preserve">Zamawiający przewiduje następujące fakultatywne podstawy wykluczenia: </w:t>
            </w:r>
            <w:r w:rsidRPr="006B77C5">
              <w:rPr>
                <w:rFonts w:ascii="Times New Roman" w:eastAsia="Times New Roman" w:hAnsi="Times New Roman" w:cs="Times New Roman"/>
                <w:sz w:val="24"/>
                <w:szCs w:val="24"/>
                <w:lang w:eastAsia="pl-PL"/>
              </w:rPr>
              <w:br/>
              <w:t xml:space="preserve">(podstawa wykluczenia określona w art. 24 ust. 5 pkt 1 ustawy Pzp) </w:t>
            </w:r>
            <w:r w:rsidRPr="006B77C5">
              <w:rPr>
                <w:rFonts w:ascii="Times New Roman" w:eastAsia="Times New Roman" w:hAnsi="Times New Roman" w:cs="Times New Roman"/>
                <w:sz w:val="24"/>
                <w:szCs w:val="24"/>
                <w:lang w:eastAsia="pl-PL"/>
              </w:rPr>
              <w:br/>
              <w:t xml:space="preserve">(podstawa wykluczenia określona w art. 24 ust. 5 pkt 2 ustawy Pzp) </w:t>
            </w:r>
            <w:r w:rsidRPr="006B77C5">
              <w:rPr>
                <w:rFonts w:ascii="Times New Roman" w:eastAsia="Times New Roman" w:hAnsi="Times New Roman" w:cs="Times New Roman"/>
                <w:sz w:val="24"/>
                <w:szCs w:val="24"/>
                <w:lang w:eastAsia="pl-PL"/>
              </w:rPr>
              <w:br/>
              <w:t xml:space="preserve">(podstawa wykluczenia określona w art. 24 ust. 5 pkt 3 ustawy Pzp) </w:t>
            </w:r>
            <w:r w:rsidRPr="006B77C5">
              <w:rPr>
                <w:rFonts w:ascii="Times New Roman" w:eastAsia="Times New Roman" w:hAnsi="Times New Roman" w:cs="Times New Roman"/>
                <w:sz w:val="24"/>
                <w:szCs w:val="24"/>
                <w:lang w:eastAsia="pl-PL"/>
              </w:rPr>
              <w:br/>
              <w:t xml:space="preserve">(podstawa wykluczenia określona w art. 24 ust. 5 pkt 4 ustawy Pzp)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B77C5">
              <w:rPr>
                <w:rFonts w:ascii="Times New Roman" w:eastAsia="Times New Roman" w:hAnsi="Times New Roman" w:cs="Times New Roman"/>
                <w:sz w:val="24"/>
                <w:szCs w:val="24"/>
                <w:lang w:eastAsia="pl-PL"/>
              </w:rPr>
              <w:br/>
              <w:t xml:space="preserve">tak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Oświadczenie o spełnianiu kryteriów selekcji </w:t>
            </w:r>
            <w:r w:rsidRPr="006B77C5">
              <w:rPr>
                <w:rFonts w:ascii="Times New Roman" w:eastAsia="Times New Roman" w:hAnsi="Times New Roman" w:cs="Times New Roman"/>
                <w:sz w:val="24"/>
                <w:szCs w:val="24"/>
                <w:lang w:eastAsia="pl-PL"/>
              </w:rPr>
              <w:br/>
              <w:t xml:space="preserve">nie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III.5.1) W ZAKRESIE SPEŁNIANIA WARUNKÓW UDZIAŁU W POSTĘPOWANIU:</w:t>
            </w:r>
            <w:r w:rsidRPr="006B77C5">
              <w:rPr>
                <w:rFonts w:ascii="Times New Roman" w:eastAsia="Times New Roman" w:hAnsi="Times New Roman" w:cs="Times New Roman"/>
                <w:sz w:val="24"/>
                <w:szCs w:val="24"/>
                <w:lang w:eastAsia="pl-PL"/>
              </w:rPr>
              <w:br/>
              <w:t xml:space="preserve">Wykaz robót budowlanych (załącznik nr 7) wykonanych, w okresie ostatnich pięciu lat przed upływem terminu składania ofert, a jeżeli okres prowadzenia działalności jest krótszy – w tym okresie, wraz z podaniem ich rodzaju i wartości, daty i miejsca wykonania i podmiotów, na rzecz których roboty te zostały wykonane z załączeniem dowodów określających, czy roboty budowlane zostały wykonane należycie oraz zgodnie z przepisami prawa budowlanego i prawidłowo ukończone. Za spełnienie tego warunku Zamawiający uzna wszelkie prace polegające na wykonaniu prac remontowych dróg i chodników za minimum 70.000, 00 złotych brutto. Wykaz osób (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1(jedną) osobą o uprawnieniach budowlanych bez ograniczeń w specjalności drogowej(załącznik nr 10); Wskazana osoba musi posiadać aktualne zaświadczenie z IIB o przynależności do IIB ważne w okresie trwania przedmiotu zamówienia. Wykonawca ma obowiązek wskazać i wyznaczyć kierownika budowy.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III.5.2) W ZAKRESIE KRYTERIÓW SELEKCJI:</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 xml:space="preserve">III.7) INNE DOKUMENTY NIE WYMIENIONE W pkt III.3) - III.6)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Wypełniony i podpisany Formularz Oferty zgodnie ze wzorem stanowiącym załącznik nr 4 do SIWZ; Kosztorys ofertowy, w którym wykonawca musi podać nazwy i typy materiałów, które zastosuje do wykonania przedmiotu zamówienia</w:t>
            </w:r>
          </w:p>
          <w:p w:rsidR="006B77C5" w:rsidRPr="006B77C5" w:rsidRDefault="006B77C5" w:rsidP="006B77C5">
            <w:pPr>
              <w:spacing w:after="0" w:line="450" w:lineRule="atLeast"/>
              <w:rPr>
                <w:rFonts w:ascii="Times New Roman" w:eastAsia="Times New Roman" w:hAnsi="Times New Roman" w:cs="Times New Roman"/>
                <w:b/>
                <w:bCs/>
                <w:sz w:val="27"/>
                <w:szCs w:val="27"/>
                <w:lang w:eastAsia="pl-PL"/>
              </w:rPr>
            </w:pPr>
            <w:r w:rsidRPr="006B77C5">
              <w:rPr>
                <w:rFonts w:ascii="Times New Roman" w:eastAsia="Times New Roman" w:hAnsi="Times New Roman" w:cs="Times New Roman"/>
                <w:b/>
                <w:bCs/>
                <w:sz w:val="27"/>
                <w:szCs w:val="27"/>
                <w:u w:val="single"/>
                <w:lang w:eastAsia="pl-PL"/>
              </w:rPr>
              <w:t xml:space="preserve">SEKCJA IV: PROCEDURA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 xml:space="preserve">IV.1) OPIS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IV.1.1) Tryb udzielenia zamówienia: </w:t>
            </w:r>
            <w:r w:rsidRPr="006B77C5">
              <w:rPr>
                <w:rFonts w:ascii="Times New Roman" w:eastAsia="Times New Roman" w:hAnsi="Times New Roman" w:cs="Times New Roman"/>
                <w:sz w:val="24"/>
                <w:szCs w:val="24"/>
                <w:lang w:eastAsia="pl-PL"/>
              </w:rPr>
              <w:t xml:space="preserve">przetarg nieograniczony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IV.1.2) Zamawiający żąda wniesienia wadium:</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tak, </w:t>
            </w:r>
            <w:r w:rsidRPr="006B77C5">
              <w:rPr>
                <w:rFonts w:ascii="Times New Roman" w:eastAsia="Times New Roman" w:hAnsi="Times New Roman" w:cs="Times New Roman"/>
                <w:sz w:val="24"/>
                <w:szCs w:val="24"/>
                <w:lang w:eastAsia="pl-PL"/>
              </w:rPr>
              <w:br/>
              <w:t xml:space="preserve">Informacja na temat wadium </w:t>
            </w:r>
            <w:r w:rsidRPr="006B77C5">
              <w:rPr>
                <w:rFonts w:ascii="Times New Roman" w:eastAsia="Times New Roman" w:hAnsi="Times New Roman" w:cs="Times New Roman"/>
                <w:sz w:val="24"/>
                <w:szCs w:val="24"/>
                <w:lang w:eastAsia="pl-PL"/>
              </w:rPr>
              <w:br/>
              <w:t xml:space="preserve">Zamawiający przewiduje konieczności złożenia wadium. 2 000,00 (słownie: dwa tysiące złotych 00/100) Wadium należy wnieść w jednej z form określonych w art. 45 ust. 6 ustawy Pzp. Numer konta: PEKAO Bank Pekao S.A. 19 1240 2933 1111 0010 2946 0480.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IV.1.3) Przewiduje się udzielenie zaliczek na poczet wykonania zamówienia:</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nie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nie </w:t>
            </w:r>
            <w:r w:rsidRPr="006B77C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77C5">
              <w:rPr>
                <w:rFonts w:ascii="Times New Roman" w:eastAsia="Times New Roman" w:hAnsi="Times New Roman" w:cs="Times New Roman"/>
                <w:sz w:val="24"/>
                <w:szCs w:val="24"/>
                <w:lang w:eastAsia="pl-PL"/>
              </w:rPr>
              <w:br/>
              <w:t xml:space="preserve">nie </w:t>
            </w:r>
            <w:r w:rsidRPr="006B77C5">
              <w:rPr>
                <w:rFonts w:ascii="Times New Roman" w:eastAsia="Times New Roman" w:hAnsi="Times New Roman" w:cs="Times New Roman"/>
                <w:sz w:val="24"/>
                <w:szCs w:val="24"/>
                <w:lang w:eastAsia="pl-PL"/>
              </w:rPr>
              <w:br/>
              <w:t xml:space="preserve">Informacje dodatkowe: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IV.1.5.) Wymaga się złożenia oferty wariantowej: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nie </w:t>
            </w:r>
            <w:r w:rsidRPr="006B77C5">
              <w:rPr>
                <w:rFonts w:ascii="Times New Roman" w:eastAsia="Times New Roman" w:hAnsi="Times New Roman" w:cs="Times New Roman"/>
                <w:sz w:val="24"/>
                <w:szCs w:val="24"/>
                <w:lang w:eastAsia="pl-PL"/>
              </w:rPr>
              <w:br/>
              <w:t xml:space="preserve">Dopuszcza się złożenie oferty wariantowej </w:t>
            </w:r>
            <w:r w:rsidRPr="006B77C5">
              <w:rPr>
                <w:rFonts w:ascii="Times New Roman" w:eastAsia="Times New Roman" w:hAnsi="Times New Roman" w:cs="Times New Roman"/>
                <w:sz w:val="24"/>
                <w:szCs w:val="24"/>
                <w:lang w:eastAsia="pl-PL"/>
              </w:rPr>
              <w:br/>
              <w:t xml:space="preserve">nie </w:t>
            </w:r>
            <w:r w:rsidRPr="006B77C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77C5">
              <w:rPr>
                <w:rFonts w:ascii="Times New Roman" w:eastAsia="Times New Roman" w:hAnsi="Times New Roman" w:cs="Times New Roman"/>
                <w:sz w:val="24"/>
                <w:szCs w:val="24"/>
                <w:lang w:eastAsia="pl-PL"/>
              </w:rPr>
              <w:br/>
              <w:t xml:space="preserve">nie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Liczba wykonawców  </w:t>
            </w:r>
            <w:r w:rsidRPr="006B77C5">
              <w:rPr>
                <w:rFonts w:ascii="Times New Roman" w:eastAsia="Times New Roman" w:hAnsi="Times New Roman" w:cs="Times New Roman"/>
                <w:sz w:val="24"/>
                <w:szCs w:val="24"/>
                <w:lang w:eastAsia="pl-PL"/>
              </w:rPr>
              <w:br/>
              <w:t xml:space="preserve">Przewidywana minimalna liczba wykonawców </w:t>
            </w:r>
            <w:r w:rsidRPr="006B77C5">
              <w:rPr>
                <w:rFonts w:ascii="Times New Roman" w:eastAsia="Times New Roman" w:hAnsi="Times New Roman" w:cs="Times New Roman"/>
                <w:sz w:val="24"/>
                <w:szCs w:val="24"/>
                <w:lang w:eastAsia="pl-PL"/>
              </w:rPr>
              <w:br/>
              <w:t>Maksymalna liczba wykonawców  </w:t>
            </w:r>
            <w:r w:rsidRPr="006B77C5">
              <w:rPr>
                <w:rFonts w:ascii="Times New Roman" w:eastAsia="Times New Roman" w:hAnsi="Times New Roman" w:cs="Times New Roman"/>
                <w:sz w:val="24"/>
                <w:szCs w:val="24"/>
                <w:lang w:eastAsia="pl-PL"/>
              </w:rPr>
              <w:br/>
              <w:t xml:space="preserve">Kryteria selekcji wykonawców: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IV.1.7) Informacje na temat umowy ramowej lub dynamicznego systemu zakupów: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Umowa ramowa będzie zawarta: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t xml:space="preserve">Czy przewiduje się ograniczenie liczby uczestników umowy ramowej: </w:t>
            </w:r>
            <w:r w:rsidRPr="006B77C5">
              <w:rPr>
                <w:rFonts w:ascii="Times New Roman" w:eastAsia="Times New Roman" w:hAnsi="Times New Roman" w:cs="Times New Roman"/>
                <w:sz w:val="24"/>
                <w:szCs w:val="24"/>
                <w:lang w:eastAsia="pl-PL"/>
              </w:rPr>
              <w:br/>
              <w:t xml:space="preserve">nie </w:t>
            </w:r>
            <w:r w:rsidRPr="006B77C5">
              <w:rPr>
                <w:rFonts w:ascii="Times New Roman" w:eastAsia="Times New Roman" w:hAnsi="Times New Roman" w:cs="Times New Roman"/>
                <w:sz w:val="24"/>
                <w:szCs w:val="24"/>
                <w:lang w:eastAsia="pl-PL"/>
              </w:rPr>
              <w:br/>
              <w:t xml:space="preserve">Informacje dodatkowe: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t xml:space="preserve">Zamówienie obejmuje ustanowienie dynamicznego systemu zakupów: </w:t>
            </w:r>
            <w:r w:rsidRPr="006B77C5">
              <w:rPr>
                <w:rFonts w:ascii="Times New Roman" w:eastAsia="Times New Roman" w:hAnsi="Times New Roman" w:cs="Times New Roman"/>
                <w:sz w:val="24"/>
                <w:szCs w:val="24"/>
                <w:lang w:eastAsia="pl-PL"/>
              </w:rPr>
              <w:br/>
              <w:t xml:space="preserve">nie </w:t>
            </w:r>
            <w:r w:rsidRPr="006B77C5">
              <w:rPr>
                <w:rFonts w:ascii="Times New Roman" w:eastAsia="Times New Roman" w:hAnsi="Times New Roman" w:cs="Times New Roman"/>
                <w:sz w:val="24"/>
                <w:szCs w:val="24"/>
                <w:lang w:eastAsia="pl-PL"/>
              </w:rPr>
              <w:br/>
              <w:t xml:space="preserve">Informacje dodatkowe: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B77C5">
              <w:rPr>
                <w:rFonts w:ascii="Times New Roman" w:eastAsia="Times New Roman" w:hAnsi="Times New Roman" w:cs="Times New Roman"/>
                <w:sz w:val="24"/>
                <w:szCs w:val="24"/>
                <w:lang w:eastAsia="pl-PL"/>
              </w:rPr>
              <w:br/>
              <w:t xml:space="preserve">nie </w:t>
            </w:r>
            <w:r w:rsidRPr="006B77C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B77C5">
              <w:rPr>
                <w:rFonts w:ascii="Times New Roman" w:eastAsia="Times New Roman" w:hAnsi="Times New Roman" w:cs="Times New Roman"/>
                <w:sz w:val="24"/>
                <w:szCs w:val="24"/>
                <w:lang w:eastAsia="pl-PL"/>
              </w:rPr>
              <w:br/>
              <w:t xml:space="preserve">nie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IV.1.8) Aukcja elektroniczna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Przewidziane jest przeprowadzenie aukcji elektronicznej </w:t>
            </w:r>
            <w:r w:rsidRPr="006B77C5">
              <w:rPr>
                <w:rFonts w:ascii="Times New Roman" w:eastAsia="Times New Roman" w:hAnsi="Times New Roman" w:cs="Times New Roman"/>
                <w:i/>
                <w:iCs/>
                <w:sz w:val="24"/>
                <w:szCs w:val="24"/>
                <w:lang w:eastAsia="pl-PL"/>
              </w:rPr>
              <w:t xml:space="preserve">(przetarg nieograniczony, przetarg ograniczony, negocjacje z ogłoszeniem) </w:t>
            </w:r>
            <w:r w:rsidRPr="006B77C5">
              <w:rPr>
                <w:rFonts w:ascii="Times New Roman" w:eastAsia="Times New Roman" w:hAnsi="Times New Roman" w:cs="Times New Roman"/>
                <w:sz w:val="24"/>
                <w:szCs w:val="24"/>
                <w:lang w:eastAsia="pl-PL"/>
              </w:rPr>
              <w:t xml:space="preserve">nie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B77C5">
              <w:rPr>
                <w:rFonts w:ascii="Times New Roman" w:eastAsia="Times New Roman" w:hAnsi="Times New Roman" w:cs="Times New Roman"/>
                <w:sz w:val="24"/>
                <w:szCs w:val="24"/>
                <w:lang w:eastAsia="pl-PL"/>
              </w:rPr>
              <w:br/>
              <w:t xml:space="preserve">nie </w:t>
            </w:r>
            <w:r w:rsidRPr="006B77C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B77C5">
              <w:rPr>
                <w:rFonts w:ascii="Times New Roman" w:eastAsia="Times New Roman" w:hAnsi="Times New Roman" w:cs="Times New Roman"/>
                <w:sz w:val="24"/>
                <w:szCs w:val="24"/>
                <w:lang w:eastAsia="pl-PL"/>
              </w:rPr>
              <w:br/>
              <w:t xml:space="preserve">Informacje dotyczące przebiegu aukcji elektronicznej: </w:t>
            </w:r>
            <w:r w:rsidRPr="006B77C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77C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B77C5">
              <w:rPr>
                <w:rFonts w:ascii="Times New Roman" w:eastAsia="Times New Roman" w:hAnsi="Times New Roman" w:cs="Times New Roman"/>
                <w:sz w:val="24"/>
                <w:szCs w:val="24"/>
                <w:lang w:eastAsia="pl-PL"/>
              </w:rPr>
              <w:br/>
              <w:t xml:space="preserve">Wymagania dotyczące rejestracji i identyfikacji wykonawców w aukcji elektronicznej: </w:t>
            </w:r>
            <w:r w:rsidRPr="006B77C5">
              <w:rPr>
                <w:rFonts w:ascii="Times New Roman" w:eastAsia="Times New Roman" w:hAnsi="Times New Roman" w:cs="Times New Roman"/>
                <w:sz w:val="24"/>
                <w:szCs w:val="24"/>
                <w:lang w:eastAsia="pl-PL"/>
              </w:rPr>
              <w:br/>
              <w:t xml:space="preserve">Informacje o liczbie etapów aukcji elektronicznej i czasie ich trwania: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B77C5" w:rsidRPr="006B77C5" w:rsidTr="006B77C5">
              <w:trPr>
                <w:tblCellSpacing w:w="15" w:type="dxa"/>
              </w:trPr>
              <w:tc>
                <w:tcPr>
                  <w:tcW w:w="0" w:type="auto"/>
                  <w:vAlign w:val="center"/>
                  <w:hideMark/>
                </w:tcPr>
                <w:p w:rsidR="006B77C5" w:rsidRPr="006B77C5" w:rsidRDefault="006B77C5" w:rsidP="006B77C5">
                  <w:pPr>
                    <w:spacing w:after="0" w:line="240" w:lineRule="auto"/>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etap nr</w:t>
                  </w:r>
                </w:p>
              </w:tc>
              <w:tc>
                <w:tcPr>
                  <w:tcW w:w="0" w:type="auto"/>
                  <w:vAlign w:val="center"/>
                  <w:hideMark/>
                </w:tcPr>
                <w:p w:rsidR="006B77C5" w:rsidRPr="006B77C5" w:rsidRDefault="006B77C5" w:rsidP="006B77C5">
                  <w:pPr>
                    <w:spacing w:after="0" w:line="240" w:lineRule="auto"/>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czas trwania etapu</w:t>
                  </w:r>
                </w:p>
              </w:tc>
            </w:tr>
            <w:tr w:rsidR="006B77C5" w:rsidRPr="006B77C5" w:rsidTr="006B77C5">
              <w:trPr>
                <w:tblCellSpacing w:w="15" w:type="dxa"/>
              </w:trPr>
              <w:tc>
                <w:tcPr>
                  <w:tcW w:w="0" w:type="auto"/>
                  <w:vAlign w:val="center"/>
                  <w:hideMark/>
                </w:tcPr>
                <w:p w:rsidR="006B77C5" w:rsidRPr="006B77C5" w:rsidRDefault="006B77C5" w:rsidP="006B77C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B77C5" w:rsidRPr="006B77C5" w:rsidRDefault="006B77C5" w:rsidP="006B77C5">
                  <w:pPr>
                    <w:spacing w:after="0" w:line="240" w:lineRule="auto"/>
                    <w:jc w:val="center"/>
                    <w:rPr>
                      <w:rFonts w:ascii="Times New Roman" w:eastAsia="Times New Roman" w:hAnsi="Times New Roman" w:cs="Times New Roman"/>
                      <w:sz w:val="20"/>
                      <w:szCs w:val="20"/>
                      <w:lang w:eastAsia="pl-PL"/>
                    </w:rPr>
                  </w:pPr>
                </w:p>
              </w:tc>
            </w:tr>
          </w:tbl>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B77C5">
              <w:rPr>
                <w:rFonts w:ascii="Times New Roman" w:eastAsia="Times New Roman" w:hAnsi="Times New Roman" w:cs="Times New Roman"/>
                <w:sz w:val="24"/>
                <w:szCs w:val="24"/>
                <w:lang w:eastAsia="pl-PL"/>
              </w:rPr>
              <w:br/>
              <w:t xml:space="preserve">Warunki zamknięcia aukcji elektronicznej: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IV.2) KRYTERIA OCENY OFERT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IV.2.1) Kryteria oceny ofert: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1"/>
              <w:gridCol w:w="1049"/>
            </w:tblGrid>
            <w:tr w:rsidR="006B77C5" w:rsidRPr="006B77C5" w:rsidTr="006B77C5">
              <w:trPr>
                <w:tblCellSpacing w:w="15" w:type="dxa"/>
              </w:trPr>
              <w:tc>
                <w:tcPr>
                  <w:tcW w:w="0" w:type="auto"/>
                  <w:vAlign w:val="center"/>
                  <w:hideMark/>
                </w:tcPr>
                <w:p w:rsidR="006B77C5" w:rsidRPr="006B77C5" w:rsidRDefault="006B77C5" w:rsidP="006B77C5">
                  <w:pPr>
                    <w:spacing w:after="0" w:line="240" w:lineRule="auto"/>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i/>
                      <w:iCs/>
                      <w:sz w:val="24"/>
                      <w:szCs w:val="24"/>
                      <w:lang w:eastAsia="pl-PL"/>
                    </w:rPr>
                    <w:t>Kryteria</w:t>
                  </w:r>
                </w:p>
              </w:tc>
              <w:tc>
                <w:tcPr>
                  <w:tcW w:w="0" w:type="auto"/>
                  <w:vAlign w:val="center"/>
                  <w:hideMark/>
                </w:tcPr>
                <w:p w:rsidR="006B77C5" w:rsidRPr="006B77C5" w:rsidRDefault="006B77C5" w:rsidP="006B77C5">
                  <w:pPr>
                    <w:spacing w:after="0" w:line="240" w:lineRule="auto"/>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i/>
                      <w:iCs/>
                      <w:sz w:val="24"/>
                      <w:szCs w:val="24"/>
                      <w:lang w:eastAsia="pl-PL"/>
                    </w:rPr>
                    <w:t>Znaczenie</w:t>
                  </w:r>
                </w:p>
              </w:tc>
            </w:tr>
            <w:tr w:rsidR="006B77C5" w:rsidRPr="006B77C5" w:rsidTr="006B77C5">
              <w:trPr>
                <w:tblCellSpacing w:w="15" w:type="dxa"/>
              </w:trPr>
              <w:tc>
                <w:tcPr>
                  <w:tcW w:w="0" w:type="auto"/>
                  <w:vAlign w:val="center"/>
                  <w:hideMark/>
                </w:tcPr>
                <w:p w:rsidR="006B77C5" w:rsidRPr="006B77C5" w:rsidRDefault="006B77C5" w:rsidP="006B77C5">
                  <w:pPr>
                    <w:spacing w:after="0" w:line="240" w:lineRule="auto"/>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Cena</w:t>
                  </w:r>
                </w:p>
              </w:tc>
              <w:tc>
                <w:tcPr>
                  <w:tcW w:w="0" w:type="auto"/>
                  <w:vAlign w:val="center"/>
                  <w:hideMark/>
                </w:tcPr>
                <w:p w:rsidR="006B77C5" w:rsidRPr="006B77C5" w:rsidRDefault="006B77C5" w:rsidP="006B77C5">
                  <w:pPr>
                    <w:spacing w:after="0" w:line="240" w:lineRule="auto"/>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60</w:t>
                  </w:r>
                </w:p>
              </w:tc>
            </w:tr>
            <w:tr w:rsidR="006B77C5" w:rsidRPr="006B77C5" w:rsidTr="006B77C5">
              <w:trPr>
                <w:tblCellSpacing w:w="15" w:type="dxa"/>
              </w:trPr>
              <w:tc>
                <w:tcPr>
                  <w:tcW w:w="0" w:type="auto"/>
                  <w:vAlign w:val="center"/>
                  <w:hideMark/>
                </w:tcPr>
                <w:p w:rsidR="006B77C5" w:rsidRPr="006B77C5" w:rsidRDefault="006B77C5" w:rsidP="006B77C5">
                  <w:pPr>
                    <w:spacing w:after="0" w:line="240" w:lineRule="auto"/>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Gwarancja</w:t>
                  </w:r>
                </w:p>
              </w:tc>
              <w:tc>
                <w:tcPr>
                  <w:tcW w:w="0" w:type="auto"/>
                  <w:vAlign w:val="center"/>
                  <w:hideMark/>
                </w:tcPr>
                <w:p w:rsidR="006B77C5" w:rsidRPr="006B77C5" w:rsidRDefault="006B77C5" w:rsidP="006B77C5">
                  <w:pPr>
                    <w:spacing w:after="0" w:line="240" w:lineRule="auto"/>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10</w:t>
                  </w:r>
                </w:p>
              </w:tc>
            </w:tr>
            <w:tr w:rsidR="006B77C5" w:rsidRPr="006B77C5" w:rsidTr="006B77C5">
              <w:trPr>
                <w:tblCellSpacing w:w="15" w:type="dxa"/>
              </w:trPr>
              <w:tc>
                <w:tcPr>
                  <w:tcW w:w="0" w:type="auto"/>
                  <w:vAlign w:val="center"/>
                  <w:hideMark/>
                </w:tcPr>
                <w:p w:rsidR="006B77C5" w:rsidRPr="006B77C5" w:rsidRDefault="006B77C5" w:rsidP="006B77C5">
                  <w:pPr>
                    <w:spacing w:after="0" w:line="240" w:lineRule="auto"/>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Termin realizacji</w:t>
                  </w:r>
                </w:p>
              </w:tc>
              <w:tc>
                <w:tcPr>
                  <w:tcW w:w="0" w:type="auto"/>
                  <w:vAlign w:val="center"/>
                  <w:hideMark/>
                </w:tcPr>
                <w:p w:rsidR="006B77C5" w:rsidRPr="006B77C5" w:rsidRDefault="006B77C5" w:rsidP="006B77C5">
                  <w:pPr>
                    <w:spacing w:after="0" w:line="240" w:lineRule="auto"/>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30</w:t>
                  </w:r>
                </w:p>
              </w:tc>
            </w:tr>
          </w:tbl>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IV.2.3) Zastosowanie procedury, o której mowa w art. 24aa ust. 1 ustawy Pzp </w:t>
            </w:r>
            <w:r w:rsidRPr="006B77C5">
              <w:rPr>
                <w:rFonts w:ascii="Times New Roman" w:eastAsia="Times New Roman" w:hAnsi="Times New Roman" w:cs="Times New Roman"/>
                <w:sz w:val="24"/>
                <w:szCs w:val="24"/>
                <w:lang w:eastAsia="pl-PL"/>
              </w:rPr>
              <w:t xml:space="preserve">(przetarg nieograniczony) </w:t>
            </w:r>
            <w:r w:rsidRPr="006B77C5">
              <w:rPr>
                <w:rFonts w:ascii="Times New Roman" w:eastAsia="Times New Roman" w:hAnsi="Times New Roman" w:cs="Times New Roman"/>
                <w:sz w:val="24"/>
                <w:szCs w:val="24"/>
                <w:lang w:eastAsia="pl-PL"/>
              </w:rPr>
              <w:br/>
              <w:t xml:space="preserve">tak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IV.3) Negocjacje z ogłoszeniem, dialog konkurencyjny, partnerstwo innowacyjne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IV.3.1) Informacje na temat negocjacji z ogłoszeniem</w:t>
            </w:r>
            <w:r w:rsidRPr="006B77C5">
              <w:rPr>
                <w:rFonts w:ascii="Times New Roman" w:eastAsia="Times New Roman" w:hAnsi="Times New Roman" w:cs="Times New Roman"/>
                <w:sz w:val="24"/>
                <w:szCs w:val="24"/>
                <w:lang w:eastAsia="pl-PL"/>
              </w:rPr>
              <w:br/>
              <w:t xml:space="preserve">Minimalne wymagania, które muszą spełniać wszystkie oferty: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B77C5">
              <w:rPr>
                <w:rFonts w:ascii="Times New Roman" w:eastAsia="Times New Roman" w:hAnsi="Times New Roman" w:cs="Times New Roman"/>
                <w:sz w:val="24"/>
                <w:szCs w:val="24"/>
                <w:lang w:eastAsia="pl-PL"/>
              </w:rPr>
              <w:br/>
              <w:t xml:space="preserve">Przewidziany jest podział negocjacji na etapy w celu ograniczenia liczby ofert: nie </w:t>
            </w:r>
            <w:r w:rsidRPr="006B77C5">
              <w:rPr>
                <w:rFonts w:ascii="Times New Roman" w:eastAsia="Times New Roman" w:hAnsi="Times New Roman" w:cs="Times New Roman"/>
                <w:sz w:val="24"/>
                <w:szCs w:val="24"/>
                <w:lang w:eastAsia="pl-PL"/>
              </w:rPr>
              <w:br/>
              <w:t xml:space="preserve">Należy podać informacje na temat etapów negocjacji (w tym liczbę etapów):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t xml:space="preserve">Informacje dodatkowe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IV.3.2) Informacje na temat dialogu konkurencyjnego</w:t>
            </w:r>
            <w:r w:rsidRPr="006B77C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t xml:space="preserve">Wstępny harmonogram postępowania: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t xml:space="preserve">Podział dialogu na etapy w celu ograniczenia liczby rozwiązań: nie </w:t>
            </w:r>
            <w:r w:rsidRPr="006B77C5">
              <w:rPr>
                <w:rFonts w:ascii="Times New Roman" w:eastAsia="Times New Roman" w:hAnsi="Times New Roman" w:cs="Times New Roman"/>
                <w:sz w:val="24"/>
                <w:szCs w:val="24"/>
                <w:lang w:eastAsia="pl-PL"/>
              </w:rPr>
              <w:br/>
              <w:t xml:space="preserve">Należy podać informacje na temat etapów dialogu: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t xml:space="preserve">Informacje dodatkowe: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IV.3.3) Informacje na temat partnerstwa innowacyjnego</w:t>
            </w:r>
            <w:r w:rsidRPr="006B77C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B77C5">
              <w:rPr>
                <w:rFonts w:ascii="Times New Roman" w:eastAsia="Times New Roman" w:hAnsi="Times New Roman" w:cs="Times New Roman"/>
                <w:sz w:val="24"/>
                <w:szCs w:val="24"/>
                <w:lang w:eastAsia="pl-PL"/>
              </w:rPr>
              <w:br/>
              <w:t xml:space="preserve">nie </w:t>
            </w:r>
            <w:r w:rsidRPr="006B77C5">
              <w:rPr>
                <w:rFonts w:ascii="Times New Roman" w:eastAsia="Times New Roman" w:hAnsi="Times New Roman" w:cs="Times New Roman"/>
                <w:sz w:val="24"/>
                <w:szCs w:val="24"/>
                <w:lang w:eastAsia="pl-PL"/>
              </w:rPr>
              <w:br/>
              <w:t xml:space="preserve">Informacje dodatkowe: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IV.4) Licytacja elektroniczna </w:t>
            </w:r>
            <w:r w:rsidRPr="006B77C5">
              <w:rPr>
                <w:rFonts w:ascii="Times New Roman" w:eastAsia="Times New Roman" w:hAnsi="Times New Roman" w:cs="Times New Roman"/>
                <w:sz w:val="24"/>
                <w:szCs w:val="24"/>
                <w:lang w:eastAsia="pl-PL"/>
              </w:rPr>
              <w:br/>
              <w:t xml:space="preserve">Adres strony internetowej, na której będzie prowadzona licytacja elektroniczna: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Informacje o liczbie etapów licytacji elektronicznej i czasie ich trwania: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B77C5" w:rsidRPr="006B77C5" w:rsidTr="006B77C5">
              <w:trPr>
                <w:tblCellSpacing w:w="15" w:type="dxa"/>
              </w:trPr>
              <w:tc>
                <w:tcPr>
                  <w:tcW w:w="0" w:type="auto"/>
                  <w:vAlign w:val="center"/>
                  <w:hideMark/>
                </w:tcPr>
                <w:p w:rsidR="006B77C5" w:rsidRPr="006B77C5" w:rsidRDefault="006B77C5" w:rsidP="006B77C5">
                  <w:pPr>
                    <w:spacing w:after="0" w:line="240" w:lineRule="auto"/>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etap nr</w:t>
                  </w:r>
                </w:p>
              </w:tc>
              <w:tc>
                <w:tcPr>
                  <w:tcW w:w="0" w:type="auto"/>
                  <w:vAlign w:val="center"/>
                  <w:hideMark/>
                </w:tcPr>
                <w:p w:rsidR="006B77C5" w:rsidRPr="006B77C5" w:rsidRDefault="006B77C5" w:rsidP="006B77C5">
                  <w:pPr>
                    <w:spacing w:after="0" w:line="240" w:lineRule="auto"/>
                    <w:jc w:val="center"/>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czas trwania etapu</w:t>
                  </w:r>
                </w:p>
              </w:tc>
            </w:tr>
            <w:tr w:rsidR="006B77C5" w:rsidRPr="006B77C5" w:rsidTr="006B77C5">
              <w:trPr>
                <w:tblCellSpacing w:w="15" w:type="dxa"/>
              </w:trPr>
              <w:tc>
                <w:tcPr>
                  <w:tcW w:w="0" w:type="auto"/>
                  <w:vAlign w:val="center"/>
                  <w:hideMark/>
                </w:tcPr>
                <w:p w:rsidR="006B77C5" w:rsidRPr="006B77C5" w:rsidRDefault="006B77C5" w:rsidP="006B77C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B77C5" w:rsidRPr="006B77C5" w:rsidRDefault="006B77C5" w:rsidP="006B77C5">
                  <w:pPr>
                    <w:spacing w:after="0" w:line="240" w:lineRule="auto"/>
                    <w:jc w:val="center"/>
                    <w:rPr>
                      <w:rFonts w:ascii="Times New Roman" w:eastAsia="Times New Roman" w:hAnsi="Times New Roman" w:cs="Times New Roman"/>
                      <w:sz w:val="20"/>
                      <w:szCs w:val="20"/>
                      <w:lang w:eastAsia="pl-PL"/>
                    </w:rPr>
                  </w:pPr>
                </w:p>
              </w:tc>
            </w:tr>
          </w:tbl>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Termin otwarcia licytacji elektronicznej: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t xml:space="preserve">Termin i warunki zamknięcia licytacji elektronicznej: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t xml:space="preserve">Wymagania dotyczące zabezpieczenia należytego wykonania umowy: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sz w:val="24"/>
                <w:szCs w:val="24"/>
                <w:lang w:eastAsia="pl-PL"/>
              </w:rPr>
              <w:br/>
              <w:t xml:space="preserve">Informacje dodatkowe: </w:t>
            </w:r>
          </w:p>
          <w:p w:rsidR="006B77C5" w:rsidRPr="006B77C5" w:rsidRDefault="006B77C5" w:rsidP="006B77C5">
            <w:pPr>
              <w:spacing w:after="0" w:line="450" w:lineRule="atLeast"/>
              <w:rPr>
                <w:rFonts w:ascii="Times New Roman" w:eastAsia="Times New Roman" w:hAnsi="Times New Roman" w:cs="Times New Roman"/>
                <w:sz w:val="24"/>
                <w:szCs w:val="24"/>
                <w:lang w:eastAsia="pl-PL"/>
              </w:rPr>
            </w:pPr>
            <w:r w:rsidRPr="006B77C5">
              <w:rPr>
                <w:rFonts w:ascii="Times New Roman" w:eastAsia="Times New Roman" w:hAnsi="Times New Roman" w:cs="Times New Roman"/>
                <w:b/>
                <w:bCs/>
                <w:sz w:val="24"/>
                <w:szCs w:val="24"/>
                <w:lang w:eastAsia="pl-PL"/>
              </w:rPr>
              <w:t>IV.5) ZMIANA UMOWY</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B77C5">
              <w:rPr>
                <w:rFonts w:ascii="Times New Roman" w:eastAsia="Times New Roman" w:hAnsi="Times New Roman" w:cs="Times New Roman"/>
                <w:sz w:val="24"/>
                <w:szCs w:val="24"/>
                <w:lang w:eastAsia="pl-PL"/>
              </w:rPr>
              <w:t xml:space="preserve"> tak </w:t>
            </w:r>
            <w:r w:rsidRPr="006B77C5">
              <w:rPr>
                <w:rFonts w:ascii="Times New Roman" w:eastAsia="Times New Roman" w:hAnsi="Times New Roman" w:cs="Times New Roman"/>
                <w:sz w:val="24"/>
                <w:szCs w:val="24"/>
                <w:lang w:eastAsia="pl-PL"/>
              </w:rPr>
              <w:br/>
              <w:t xml:space="preserve">Należy wskazać zakres, charakter zmian oraz warunki wprowadzenia zmian: </w:t>
            </w:r>
            <w:r w:rsidRPr="006B77C5">
              <w:rPr>
                <w:rFonts w:ascii="Times New Roman" w:eastAsia="Times New Roman" w:hAnsi="Times New Roman" w:cs="Times New Roman"/>
                <w:sz w:val="24"/>
                <w:szCs w:val="24"/>
                <w:lang w:eastAsia="pl-PL"/>
              </w:rPr>
              <w:br/>
              <w:t xml:space="preserve">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niniejsza umowa. Zamawiający dopuszcza wprowadzenie zamiany materiałów i urządzeń przedstawionych w ofercie przetargowej pod warunkiem, że zmiany te będą korzystne dla Zamawiającego. Będą to, przykładowo, okoliczności: powodujące obniżenie kosztu ponoszonego przez Zamawiającego na wykonanego przedmiotu umowy; powodujące poprawienie parametrów technicznych; wynikające z aktualizacji rozwiązań z uwagi na postęp technologiczny lub zmiany obowiązujących przepisów. 5Dodatkowo możliwa jest zmiana producenta poszczególnych materiałów i urządzeń przedstawionych w ofercie przetargowej pod warunkiem, że zmiana ta nie spowoduje obniżenia parametrów tych materiałów lub urządzeń. Zmiany, o których mowa muszą być każdorazowo zatwierdzone przez Zamawiającego lub/i w porozumieniu z projektantem i Kierownikiem Budowy. Zamawiający dopuszcza możliwość zmiany ustaleń zawartej umowy w stosunku do treści oferty Wykonawcy w przypadku także: zmian w ustawie prawo budowlane i rozporządzeniach wykonawczych, ustawach i rozporządzeniach (mających wpływ na przedmiot zamówienia), które nastąpiły po dniu podpisania umowy, treści decyzji administracyjnych uzyskanych przez Wykonawcę w trakcie realizacji umowy związanych z przedmiotem umowy, niemożności dotrzymania terminu wykonania umowy z przyczyn niezawinionych przez Wykonawcę, wystąpienia zmian powszechnie obowiązujących przepisów prawa w zakresie mającym wpływ na realizację przedmiotu umowy,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zmiany technologii wykonania robót, a co za tym idzie wynagrodzenia </w:t>
            </w:r>
            <w:proofErr w:type="spellStart"/>
            <w:r w:rsidRPr="006B77C5">
              <w:rPr>
                <w:rFonts w:ascii="Times New Roman" w:eastAsia="Times New Roman" w:hAnsi="Times New Roman" w:cs="Times New Roman"/>
                <w:sz w:val="24"/>
                <w:szCs w:val="24"/>
                <w:lang w:eastAsia="pl-PL"/>
              </w:rPr>
              <w:t>Wykonawcy,na</w:t>
            </w:r>
            <w:proofErr w:type="spellEnd"/>
            <w:r w:rsidRPr="006B77C5">
              <w:rPr>
                <w:rFonts w:ascii="Times New Roman" w:eastAsia="Times New Roman" w:hAnsi="Times New Roman" w:cs="Times New Roman"/>
                <w:sz w:val="24"/>
                <w:szCs w:val="24"/>
                <w:lang w:eastAsia="pl-PL"/>
              </w:rPr>
              <w:t xml:space="preserve"> wniosek Wykonawcy lub Zamawiającego pod warunkiem wystąpienia obiektywnych okoliczności, których Zamawiający nie przewidział na etapie przygotowania </w:t>
            </w:r>
            <w:proofErr w:type="spellStart"/>
            <w:r w:rsidRPr="006B77C5">
              <w:rPr>
                <w:rFonts w:ascii="Times New Roman" w:eastAsia="Times New Roman" w:hAnsi="Times New Roman" w:cs="Times New Roman"/>
                <w:sz w:val="24"/>
                <w:szCs w:val="24"/>
                <w:lang w:eastAsia="pl-PL"/>
              </w:rPr>
              <w:t>postępowania,a</w:t>
            </w:r>
            <w:proofErr w:type="spellEnd"/>
            <w:r w:rsidRPr="006B77C5">
              <w:rPr>
                <w:rFonts w:ascii="Times New Roman" w:eastAsia="Times New Roman" w:hAnsi="Times New Roman" w:cs="Times New Roman"/>
                <w:sz w:val="24"/>
                <w:szCs w:val="24"/>
                <w:lang w:eastAsia="pl-PL"/>
              </w:rPr>
              <w:t xml:space="preserve"> które powodują, że wykonanie zamówienia bez zmiany technologii robót powodowałoby dla Zamawiającego niekorzystne skutki z uwagi na zamierzony cel realizacji przedmiotu zamówienia i związane z tym racjonalne wydatkowanie środków </w:t>
            </w:r>
            <w:proofErr w:type="spellStart"/>
            <w:r w:rsidRPr="006B77C5">
              <w:rPr>
                <w:rFonts w:ascii="Times New Roman" w:eastAsia="Times New Roman" w:hAnsi="Times New Roman" w:cs="Times New Roman"/>
                <w:sz w:val="24"/>
                <w:szCs w:val="24"/>
                <w:lang w:eastAsia="pl-PL"/>
              </w:rPr>
              <w:t>publicznych,odstąpienia</w:t>
            </w:r>
            <w:proofErr w:type="spellEnd"/>
            <w:r w:rsidRPr="006B77C5">
              <w:rPr>
                <w:rFonts w:ascii="Times New Roman" w:eastAsia="Times New Roman" w:hAnsi="Times New Roman" w:cs="Times New Roman"/>
                <w:sz w:val="24"/>
                <w:szCs w:val="24"/>
                <w:lang w:eastAsia="pl-PL"/>
              </w:rPr>
              <w:t xml:space="preserve">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Zamawiający zastrzega sobie prawo, na wniosek Wykonawcy, do przedłużenia terminu realizacji umowy w przypadku: przestojów i opóźnień zawinionych przez Zamawiającego, działania siły wyższej (np. klęski żywiołowe, strajki generalne lub lokalne), mającej bezpośredni wpływ na terminowość wykonywania robót, 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IV.6) INFORMACJE ADMINISTRACYJNE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IV.6.1) Sposób udostępniania informacji o charakterze poufnym </w:t>
            </w:r>
            <w:r w:rsidRPr="006B77C5">
              <w:rPr>
                <w:rFonts w:ascii="Times New Roman" w:eastAsia="Times New Roman" w:hAnsi="Times New Roman" w:cs="Times New Roman"/>
                <w:i/>
                <w:iCs/>
                <w:sz w:val="24"/>
                <w:szCs w:val="24"/>
                <w:lang w:eastAsia="pl-PL"/>
              </w:rPr>
              <w:t xml:space="preserve">(jeżeli dotyczy): </w:t>
            </w:r>
            <w:r w:rsidRPr="006B77C5">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Środki służące ochronie informacji o charakterze poufnym</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77C5">
              <w:rPr>
                <w:rFonts w:ascii="Times New Roman" w:eastAsia="Times New Roman" w:hAnsi="Times New Roman" w:cs="Times New Roman"/>
                <w:sz w:val="24"/>
                <w:szCs w:val="24"/>
                <w:lang w:eastAsia="pl-PL"/>
              </w:rPr>
              <w:br/>
              <w:t xml:space="preserve">Data: 29/03/2017, godzina: 09:00, </w:t>
            </w:r>
            <w:r w:rsidRPr="006B77C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B77C5">
              <w:rPr>
                <w:rFonts w:ascii="Times New Roman" w:eastAsia="Times New Roman" w:hAnsi="Times New Roman" w:cs="Times New Roman"/>
                <w:sz w:val="24"/>
                <w:szCs w:val="24"/>
                <w:lang w:eastAsia="pl-PL"/>
              </w:rPr>
              <w:br/>
              <w:t xml:space="preserve">nie </w:t>
            </w:r>
            <w:r w:rsidRPr="006B77C5">
              <w:rPr>
                <w:rFonts w:ascii="Times New Roman" w:eastAsia="Times New Roman" w:hAnsi="Times New Roman" w:cs="Times New Roman"/>
                <w:sz w:val="24"/>
                <w:szCs w:val="24"/>
                <w:lang w:eastAsia="pl-PL"/>
              </w:rPr>
              <w:br/>
              <w:t xml:space="preserve">Wskazać powody: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B77C5">
              <w:rPr>
                <w:rFonts w:ascii="Times New Roman" w:eastAsia="Times New Roman" w:hAnsi="Times New Roman" w:cs="Times New Roman"/>
                <w:sz w:val="24"/>
                <w:szCs w:val="24"/>
                <w:lang w:eastAsia="pl-PL"/>
              </w:rPr>
              <w:br/>
              <w:t>&gt; polski</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 xml:space="preserve">IV.6.3) Termin związania ofertą: </w:t>
            </w:r>
            <w:r w:rsidRPr="006B77C5">
              <w:rPr>
                <w:rFonts w:ascii="Times New Roman" w:eastAsia="Times New Roman" w:hAnsi="Times New Roman" w:cs="Times New Roman"/>
                <w:sz w:val="24"/>
                <w:szCs w:val="24"/>
                <w:lang w:eastAsia="pl-PL"/>
              </w:rPr>
              <w:t xml:space="preserve">okres w dniach: 30 (od ostatecznego terminu składania ofert)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B77C5">
              <w:rPr>
                <w:rFonts w:ascii="Times New Roman" w:eastAsia="Times New Roman" w:hAnsi="Times New Roman" w:cs="Times New Roman"/>
                <w:sz w:val="24"/>
                <w:szCs w:val="24"/>
                <w:lang w:eastAsia="pl-PL"/>
              </w:rPr>
              <w:t xml:space="preserve"> nie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B77C5">
              <w:rPr>
                <w:rFonts w:ascii="Times New Roman" w:eastAsia="Times New Roman" w:hAnsi="Times New Roman" w:cs="Times New Roman"/>
                <w:sz w:val="24"/>
                <w:szCs w:val="24"/>
                <w:lang w:eastAsia="pl-PL"/>
              </w:rPr>
              <w:t xml:space="preserve"> nie </w:t>
            </w:r>
            <w:r w:rsidRPr="006B77C5">
              <w:rPr>
                <w:rFonts w:ascii="Times New Roman" w:eastAsia="Times New Roman" w:hAnsi="Times New Roman" w:cs="Times New Roman"/>
                <w:sz w:val="24"/>
                <w:szCs w:val="24"/>
                <w:lang w:eastAsia="pl-PL"/>
              </w:rPr>
              <w:br/>
            </w:r>
            <w:r w:rsidRPr="006B77C5">
              <w:rPr>
                <w:rFonts w:ascii="Times New Roman" w:eastAsia="Times New Roman" w:hAnsi="Times New Roman" w:cs="Times New Roman"/>
                <w:b/>
                <w:bCs/>
                <w:sz w:val="24"/>
                <w:szCs w:val="24"/>
                <w:lang w:eastAsia="pl-PL"/>
              </w:rPr>
              <w:t>IV.6.6) Informacje dodatkowe:</w:t>
            </w:r>
          </w:p>
          <w:p w:rsidR="006B77C5" w:rsidRPr="006B77C5" w:rsidRDefault="006B77C5" w:rsidP="006B77C5">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6B77C5" w:rsidRPr="006B77C5" w:rsidRDefault="006B77C5" w:rsidP="006B77C5">
            <w:pPr>
              <w:spacing w:after="0" w:line="240" w:lineRule="auto"/>
              <w:jc w:val="right"/>
              <w:rPr>
                <w:rFonts w:ascii="Times New Roman" w:eastAsia="Times New Roman" w:hAnsi="Times New Roman" w:cs="Times New Roman"/>
                <w:sz w:val="24"/>
                <w:szCs w:val="24"/>
                <w:lang w:eastAsia="pl-PL"/>
              </w:rPr>
            </w:pPr>
            <w:r w:rsidRPr="006B77C5">
              <w:rPr>
                <w:rFonts w:ascii="Times New Roman" w:eastAsia="Times New Roman" w:hAnsi="Times New Roman" w:cs="Times New Roman"/>
                <w:noProof/>
                <w:color w:val="0000FF"/>
                <w:sz w:val="24"/>
                <w:szCs w:val="24"/>
                <w:lang w:eastAsia="pl-PL"/>
              </w:rPr>
              <w:drawing>
                <wp:inline distT="0" distB="0" distL="0" distR="0" wp14:anchorId="7903099E" wp14:editId="36E8B628">
                  <wp:extent cx="151130" cy="151130"/>
                  <wp:effectExtent l="0" t="0" r="1270" b="1270"/>
                  <wp:docPr id="16" name="Obraz 16"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77C5">
              <w:rPr>
                <w:rFonts w:ascii="Times New Roman" w:eastAsia="Times New Roman" w:hAnsi="Times New Roman" w:cs="Times New Roman"/>
                <w:noProof/>
                <w:color w:val="0000FF"/>
                <w:sz w:val="24"/>
                <w:szCs w:val="24"/>
                <w:lang w:eastAsia="pl-PL"/>
              </w:rPr>
              <w:drawing>
                <wp:inline distT="0" distB="0" distL="0" distR="0" wp14:anchorId="0494E1F8" wp14:editId="769530E7">
                  <wp:extent cx="151130" cy="151130"/>
                  <wp:effectExtent l="0" t="0" r="1270" b="1270"/>
                  <wp:docPr id="17" name="Obraz 17"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B77C5">
              <w:rPr>
                <w:rFonts w:ascii="Times New Roman" w:eastAsia="Times New Roman" w:hAnsi="Times New Roman" w:cs="Times New Roman"/>
                <w:noProof/>
                <w:color w:val="0000FF"/>
                <w:sz w:val="24"/>
                <w:szCs w:val="24"/>
                <w:lang w:eastAsia="pl-PL"/>
              </w:rPr>
              <w:drawing>
                <wp:inline distT="0" distB="0" distL="0" distR="0" wp14:anchorId="5EADAC67" wp14:editId="67A136D5">
                  <wp:extent cx="151130" cy="151130"/>
                  <wp:effectExtent l="0" t="0" r="1270" b="1270"/>
                  <wp:docPr id="18" name="Obraz 18"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rsidR="006B77C5" w:rsidRPr="006B77C5" w:rsidRDefault="006B77C5" w:rsidP="006B77C5">
      <w:pPr>
        <w:pBdr>
          <w:top w:val="single" w:sz="6" w:space="1" w:color="auto"/>
        </w:pBdr>
        <w:spacing w:after="0" w:line="240" w:lineRule="auto"/>
        <w:jc w:val="center"/>
        <w:rPr>
          <w:rFonts w:ascii="Arial" w:eastAsia="Times New Roman" w:hAnsi="Arial" w:cs="Arial"/>
          <w:vanish/>
          <w:sz w:val="16"/>
          <w:szCs w:val="16"/>
          <w:lang w:eastAsia="pl-PL"/>
        </w:rPr>
      </w:pPr>
      <w:r w:rsidRPr="006B77C5">
        <w:rPr>
          <w:rFonts w:ascii="Arial" w:eastAsia="Times New Roman" w:hAnsi="Arial" w:cs="Arial"/>
          <w:vanish/>
          <w:sz w:val="16"/>
          <w:szCs w:val="16"/>
          <w:lang w:eastAsia="pl-PL"/>
        </w:rPr>
        <w:t>Dół formularza</w:t>
      </w:r>
    </w:p>
    <w:p w:rsidR="00331FBA" w:rsidRDefault="00331FBA">
      <w:bookmarkStart w:id="0" w:name="_GoBack"/>
      <w:bookmarkEnd w:id="0"/>
    </w:p>
    <w:sectPr w:rsidR="00331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C5"/>
    <w:rsid w:val="00331FBA"/>
    <w:rsid w:val="006B77C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960D2-7E07-4C02-85A1-BA8F81BA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76899">
      <w:bodyDiv w:val="1"/>
      <w:marLeft w:val="0"/>
      <w:marRight w:val="0"/>
      <w:marTop w:val="0"/>
      <w:marBottom w:val="0"/>
      <w:divBdr>
        <w:top w:val="none" w:sz="0" w:space="0" w:color="auto"/>
        <w:left w:val="none" w:sz="0" w:space="0" w:color="auto"/>
        <w:bottom w:val="none" w:sz="0" w:space="0" w:color="auto"/>
        <w:right w:val="none" w:sz="0" w:space="0" w:color="auto"/>
      </w:divBdr>
      <w:divsChild>
        <w:div w:id="1349216181">
          <w:marLeft w:val="0"/>
          <w:marRight w:val="0"/>
          <w:marTop w:val="0"/>
          <w:marBottom w:val="0"/>
          <w:divBdr>
            <w:top w:val="none" w:sz="0" w:space="0" w:color="auto"/>
            <w:left w:val="none" w:sz="0" w:space="0" w:color="auto"/>
            <w:bottom w:val="none" w:sz="0" w:space="0" w:color="auto"/>
            <w:right w:val="none" w:sz="0" w:space="0" w:color="auto"/>
          </w:divBdr>
        </w:div>
        <w:div w:id="1112285532">
          <w:marLeft w:val="0"/>
          <w:marRight w:val="0"/>
          <w:marTop w:val="0"/>
          <w:marBottom w:val="0"/>
          <w:divBdr>
            <w:top w:val="none" w:sz="0" w:space="0" w:color="auto"/>
            <w:left w:val="none" w:sz="0" w:space="0" w:color="auto"/>
            <w:bottom w:val="none" w:sz="0" w:space="0" w:color="auto"/>
            <w:right w:val="none" w:sz="0" w:space="0" w:color="auto"/>
          </w:divBdr>
        </w:div>
        <w:div w:id="2080396472">
          <w:marLeft w:val="0"/>
          <w:marRight w:val="0"/>
          <w:marTop w:val="0"/>
          <w:marBottom w:val="0"/>
          <w:divBdr>
            <w:top w:val="none" w:sz="0" w:space="0" w:color="auto"/>
            <w:left w:val="none" w:sz="0" w:space="0" w:color="auto"/>
            <w:bottom w:val="none" w:sz="0" w:space="0" w:color="auto"/>
            <w:right w:val="none" w:sz="0" w:space="0" w:color="auto"/>
          </w:divBdr>
          <w:divsChild>
            <w:div w:id="1892645798">
              <w:marLeft w:val="0"/>
              <w:marRight w:val="0"/>
              <w:marTop w:val="0"/>
              <w:marBottom w:val="0"/>
              <w:divBdr>
                <w:top w:val="none" w:sz="0" w:space="0" w:color="auto"/>
                <w:left w:val="none" w:sz="0" w:space="0" w:color="auto"/>
                <w:bottom w:val="none" w:sz="0" w:space="0" w:color="auto"/>
                <w:right w:val="none" w:sz="0" w:space="0" w:color="auto"/>
              </w:divBdr>
              <w:divsChild>
                <w:div w:id="1416516660">
                  <w:marLeft w:val="0"/>
                  <w:marRight w:val="0"/>
                  <w:marTop w:val="0"/>
                  <w:marBottom w:val="0"/>
                  <w:divBdr>
                    <w:top w:val="none" w:sz="0" w:space="0" w:color="auto"/>
                    <w:left w:val="none" w:sz="0" w:space="0" w:color="auto"/>
                    <w:bottom w:val="none" w:sz="0" w:space="0" w:color="auto"/>
                    <w:right w:val="none" w:sz="0" w:space="0" w:color="auto"/>
                  </w:divBdr>
                  <w:divsChild>
                    <w:div w:id="1794204302">
                      <w:marLeft w:val="0"/>
                      <w:marRight w:val="0"/>
                      <w:marTop w:val="0"/>
                      <w:marBottom w:val="0"/>
                      <w:divBdr>
                        <w:top w:val="none" w:sz="0" w:space="0" w:color="auto"/>
                        <w:left w:val="none" w:sz="0" w:space="0" w:color="auto"/>
                        <w:bottom w:val="none" w:sz="0" w:space="0" w:color="auto"/>
                        <w:right w:val="none" w:sz="0" w:space="0" w:color="auto"/>
                      </w:divBdr>
                    </w:div>
                    <w:div w:id="347489242">
                      <w:marLeft w:val="0"/>
                      <w:marRight w:val="0"/>
                      <w:marTop w:val="0"/>
                      <w:marBottom w:val="0"/>
                      <w:divBdr>
                        <w:top w:val="none" w:sz="0" w:space="0" w:color="auto"/>
                        <w:left w:val="none" w:sz="0" w:space="0" w:color="auto"/>
                        <w:bottom w:val="none" w:sz="0" w:space="0" w:color="auto"/>
                        <w:right w:val="none" w:sz="0" w:space="0" w:color="auto"/>
                      </w:divBdr>
                    </w:div>
                    <w:div w:id="602148837">
                      <w:marLeft w:val="0"/>
                      <w:marRight w:val="0"/>
                      <w:marTop w:val="0"/>
                      <w:marBottom w:val="0"/>
                      <w:divBdr>
                        <w:top w:val="none" w:sz="0" w:space="0" w:color="auto"/>
                        <w:left w:val="none" w:sz="0" w:space="0" w:color="auto"/>
                        <w:bottom w:val="none" w:sz="0" w:space="0" w:color="auto"/>
                        <w:right w:val="none" w:sz="0" w:space="0" w:color="auto"/>
                      </w:divBdr>
                    </w:div>
                    <w:div w:id="209851122">
                      <w:marLeft w:val="0"/>
                      <w:marRight w:val="0"/>
                      <w:marTop w:val="0"/>
                      <w:marBottom w:val="0"/>
                      <w:divBdr>
                        <w:top w:val="none" w:sz="0" w:space="0" w:color="auto"/>
                        <w:left w:val="none" w:sz="0" w:space="0" w:color="auto"/>
                        <w:bottom w:val="none" w:sz="0" w:space="0" w:color="auto"/>
                        <w:right w:val="none" w:sz="0" w:space="0" w:color="auto"/>
                      </w:divBdr>
                      <w:divsChild>
                        <w:div w:id="1494449538">
                          <w:marLeft w:val="0"/>
                          <w:marRight w:val="0"/>
                          <w:marTop w:val="0"/>
                          <w:marBottom w:val="0"/>
                          <w:divBdr>
                            <w:top w:val="none" w:sz="0" w:space="0" w:color="auto"/>
                            <w:left w:val="none" w:sz="0" w:space="0" w:color="auto"/>
                            <w:bottom w:val="none" w:sz="0" w:space="0" w:color="auto"/>
                            <w:right w:val="none" w:sz="0" w:space="0" w:color="auto"/>
                          </w:divBdr>
                        </w:div>
                      </w:divsChild>
                    </w:div>
                    <w:div w:id="1225141289">
                      <w:marLeft w:val="0"/>
                      <w:marRight w:val="0"/>
                      <w:marTop w:val="0"/>
                      <w:marBottom w:val="0"/>
                      <w:divBdr>
                        <w:top w:val="none" w:sz="0" w:space="0" w:color="auto"/>
                        <w:left w:val="none" w:sz="0" w:space="0" w:color="auto"/>
                        <w:bottom w:val="none" w:sz="0" w:space="0" w:color="auto"/>
                        <w:right w:val="none" w:sz="0" w:space="0" w:color="auto"/>
                      </w:divBdr>
                      <w:divsChild>
                        <w:div w:id="1566144809">
                          <w:marLeft w:val="0"/>
                          <w:marRight w:val="0"/>
                          <w:marTop w:val="0"/>
                          <w:marBottom w:val="0"/>
                          <w:divBdr>
                            <w:top w:val="none" w:sz="0" w:space="0" w:color="auto"/>
                            <w:left w:val="none" w:sz="0" w:space="0" w:color="auto"/>
                            <w:bottom w:val="none" w:sz="0" w:space="0" w:color="auto"/>
                            <w:right w:val="none" w:sz="0" w:space="0" w:color="auto"/>
                          </w:divBdr>
                        </w:div>
                      </w:divsChild>
                    </w:div>
                    <w:div w:id="1677607944">
                      <w:marLeft w:val="0"/>
                      <w:marRight w:val="0"/>
                      <w:marTop w:val="0"/>
                      <w:marBottom w:val="0"/>
                      <w:divBdr>
                        <w:top w:val="none" w:sz="0" w:space="0" w:color="auto"/>
                        <w:left w:val="none" w:sz="0" w:space="0" w:color="auto"/>
                        <w:bottom w:val="none" w:sz="0" w:space="0" w:color="auto"/>
                        <w:right w:val="none" w:sz="0" w:space="0" w:color="auto"/>
                      </w:divBdr>
                      <w:divsChild>
                        <w:div w:id="790368554">
                          <w:marLeft w:val="0"/>
                          <w:marRight w:val="0"/>
                          <w:marTop w:val="0"/>
                          <w:marBottom w:val="0"/>
                          <w:divBdr>
                            <w:top w:val="none" w:sz="0" w:space="0" w:color="auto"/>
                            <w:left w:val="none" w:sz="0" w:space="0" w:color="auto"/>
                            <w:bottom w:val="none" w:sz="0" w:space="0" w:color="auto"/>
                            <w:right w:val="none" w:sz="0" w:space="0" w:color="auto"/>
                          </w:divBdr>
                        </w:div>
                        <w:div w:id="1928611955">
                          <w:marLeft w:val="0"/>
                          <w:marRight w:val="0"/>
                          <w:marTop w:val="0"/>
                          <w:marBottom w:val="0"/>
                          <w:divBdr>
                            <w:top w:val="none" w:sz="0" w:space="0" w:color="auto"/>
                            <w:left w:val="none" w:sz="0" w:space="0" w:color="auto"/>
                            <w:bottom w:val="none" w:sz="0" w:space="0" w:color="auto"/>
                            <w:right w:val="none" w:sz="0" w:space="0" w:color="auto"/>
                          </w:divBdr>
                        </w:div>
                        <w:div w:id="1885410492">
                          <w:marLeft w:val="0"/>
                          <w:marRight w:val="0"/>
                          <w:marTop w:val="0"/>
                          <w:marBottom w:val="0"/>
                          <w:divBdr>
                            <w:top w:val="none" w:sz="0" w:space="0" w:color="auto"/>
                            <w:left w:val="none" w:sz="0" w:space="0" w:color="auto"/>
                            <w:bottom w:val="none" w:sz="0" w:space="0" w:color="auto"/>
                            <w:right w:val="none" w:sz="0" w:space="0" w:color="auto"/>
                          </w:divBdr>
                        </w:div>
                        <w:div w:id="2125465463">
                          <w:marLeft w:val="0"/>
                          <w:marRight w:val="0"/>
                          <w:marTop w:val="0"/>
                          <w:marBottom w:val="0"/>
                          <w:divBdr>
                            <w:top w:val="none" w:sz="0" w:space="0" w:color="auto"/>
                            <w:left w:val="none" w:sz="0" w:space="0" w:color="auto"/>
                            <w:bottom w:val="none" w:sz="0" w:space="0" w:color="auto"/>
                            <w:right w:val="none" w:sz="0" w:space="0" w:color="auto"/>
                          </w:divBdr>
                        </w:div>
                      </w:divsChild>
                    </w:div>
                    <w:div w:id="1347757616">
                      <w:marLeft w:val="0"/>
                      <w:marRight w:val="0"/>
                      <w:marTop w:val="0"/>
                      <w:marBottom w:val="0"/>
                      <w:divBdr>
                        <w:top w:val="none" w:sz="0" w:space="0" w:color="auto"/>
                        <w:left w:val="none" w:sz="0" w:space="0" w:color="auto"/>
                        <w:bottom w:val="none" w:sz="0" w:space="0" w:color="auto"/>
                        <w:right w:val="none" w:sz="0" w:space="0" w:color="auto"/>
                      </w:divBdr>
                      <w:divsChild>
                        <w:div w:id="20279134">
                          <w:marLeft w:val="0"/>
                          <w:marRight w:val="0"/>
                          <w:marTop w:val="0"/>
                          <w:marBottom w:val="0"/>
                          <w:divBdr>
                            <w:top w:val="none" w:sz="0" w:space="0" w:color="auto"/>
                            <w:left w:val="none" w:sz="0" w:space="0" w:color="auto"/>
                            <w:bottom w:val="none" w:sz="0" w:space="0" w:color="auto"/>
                            <w:right w:val="none" w:sz="0" w:space="0" w:color="auto"/>
                          </w:divBdr>
                        </w:div>
                        <w:div w:id="58333216">
                          <w:marLeft w:val="0"/>
                          <w:marRight w:val="0"/>
                          <w:marTop w:val="0"/>
                          <w:marBottom w:val="0"/>
                          <w:divBdr>
                            <w:top w:val="none" w:sz="0" w:space="0" w:color="auto"/>
                            <w:left w:val="none" w:sz="0" w:space="0" w:color="auto"/>
                            <w:bottom w:val="none" w:sz="0" w:space="0" w:color="auto"/>
                            <w:right w:val="none" w:sz="0" w:space="0" w:color="auto"/>
                          </w:divBdr>
                        </w:div>
                        <w:div w:id="275719242">
                          <w:marLeft w:val="0"/>
                          <w:marRight w:val="0"/>
                          <w:marTop w:val="0"/>
                          <w:marBottom w:val="0"/>
                          <w:divBdr>
                            <w:top w:val="none" w:sz="0" w:space="0" w:color="auto"/>
                            <w:left w:val="none" w:sz="0" w:space="0" w:color="auto"/>
                            <w:bottom w:val="none" w:sz="0" w:space="0" w:color="auto"/>
                            <w:right w:val="none" w:sz="0" w:space="0" w:color="auto"/>
                          </w:divBdr>
                        </w:div>
                        <w:div w:id="810248893">
                          <w:marLeft w:val="0"/>
                          <w:marRight w:val="0"/>
                          <w:marTop w:val="0"/>
                          <w:marBottom w:val="0"/>
                          <w:divBdr>
                            <w:top w:val="none" w:sz="0" w:space="0" w:color="auto"/>
                            <w:left w:val="none" w:sz="0" w:space="0" w:color="auto"/>
                            <w:bottom w:val="none" w:sz="0" w:space="0" w:color="auto"/>
                            <w:right w:val="none" w:sz="0" w:space="0" w:color="auto"/>
                          </w:divBdr>
                        </w:div>
                        <w:div w:id="178668964">
                          <w:marLeft w:val="0"/>
                          <w:marRight w:val="0"/>
                          <w:marTop w:val="0"/>
                          <w:marBottom w:val="0"/>
                          <w:divBdr>
                            <w:top w:val="none" w:sz="0" w:space="0" w:color="auto"/>
                            <w:left w:val="none" w:sz="0" w:space="0" w:color="auto"/>
                            <w:bottom w:val="none" w:sz="0" w:space="0" w:color="auto"/>
                            <w:right w:val="none" w:sz="0" w:space="0" w:color="auto"/>
                          </w:divBdr>
                        </w:div>
                        <w:div w:id="882012218">
                          <w:marLeft w:val="0"/>
                          <w:marRight w:val="0"/>
                          <w:marTop w:val="0"/>
                          <w:marBottom w:val="0"/>
                          <w:divBdr>
                            <w:top w:val="none" w:sz="0" w:space="0" w:color="auto"/>
                            <w:left w:val="none" w:sz="0" w:space="0" w:color="auto"/>
                            <w:bottom w:val="none" w:sz="0" w:space="0" w:color="auto"/>
                            <w:right w:val="none" w:sz="0" w:space="0" w:color="auto"/>
                          </w:divBdr>
                        </w:div>
                        <w:div w:id="130944640">
                          <w:marLeft w:val="0"/>
                          <w:marRight w:val="0"/>
                          <w:marTop w:val="0"/>
                          <w:marBottom w:val="0"/>
                          <w:divBdr>
                            <w:top w:val="none" w:sz="0" w:space="0" w:color="auto"/>
                            <w:left w:val="none" w:sz="0" w:space="0" w:color="auto"/>
                            <w:bottom w:val="none" w:sz="0" w:space="0" w:color="auto"/>
                            <w:right w:val="none" w:sz="0" w:space="0" w:color="auto"/>
                          </w:divBdr>
                        </w:div>
                      </w:divsChild>
                    </w:div>
                    <w:div w:id="1733233164">
                      <w:marLeft w:val="0"/>
                      <w:marRight w:val="0"/>
                      <w:marTop w:val="0"/>
                      <w:marBottom w:val="0"/>
                      <w:divBdr>
                        <w:top w:val="none" w:sz="0" w:space="0" w:color="auto"/>
                        <w:left w:val="none" w:sz="0" w:space="0" w:color="auto"/>
                        <w:bottom w:val="none" w:sz="0" w:space="0" w:color="auto"/>
                        <w:right w:val="none" w:sz="0" w:space="0" w:color="auto"/>
                      </w:divBdr>
                      <w:divsChild>
                        <w:div w:id="389424273">
                          <w:marLeft w:val="0"/>
                          <w:marRight w:val="0"/>
                          <w:marTop w:val="0"/>
                          <w:marBottom w:val="0"/>
                          <w:divBdr>
                            <w:top w:val="none" w:sz="0" w:space="0" w:color="auto"/>
                            <w:left w:val="none" w:sz="0" w:space="0" w:color="auto"/>
                            <w:bottom w:val="none" w:sz="0" w:space="0" w:color="auto"/>
                            <w:right w:val="none" w:sz="0" w:space="0" w:color="auto"/>
                          </w:divBdr>
                        </w:div>
                        <w:div w:id="1817333584">
                          <w:marLeft w:val="0"/>
                          <w:marRight w:val="0"/>
                          <w:marTop w:val="0"/>
                          <w:marBottom w:val="0"/>
                          <w:divBdr>
                            <w:top w:val="none" w:sz="0" w:space="0" w:color="auto"/>
                            <w:left w:val="none" w:sz="0" w:space="0" w:color="auto"/>
                            <w:bottom w:val="none" w:sz="0" w:space="0" w:color="auto"/>
                            <w:right w:val="none" w:sz="0" w:space="0" w:color="auto"/>
                          </w:divBdr>
                        </w:div>
                        <w:div w:id="1637300624">
                          <w:marLeft w:val="0"/>
                          <w:marRight w:val="0"/>
                          <w:marTop w:val="0"/>
                          <w:marBottom w:val="0"/>
                          <w:divBdr>
                            <w:top w:val="none" w:sz="0" w:space="0" w:color="auto"/>
                            <w:left w:val="none" w:sz="0" w:space="0" w:color="auto"/>
                            <w:bottom w:val="none" w:sz="0" w:space="0" w:color="auto"/>
                            <w:right w:val="none" w:sz="0" w:space="0" w:color="auto"/>
                          </w:divBdr>
                        </w:div>
                      </w:divsChild>
                    </w:div>
                    <w:div w:id="742220547">
                      <w:marLeft w:val="0"/>
                      <w:marRight w:val="0"/>
                      <w:marTop w:val="0"/>
                      <w:marBottom w:val="0"/>
                      <w:divBdr>
                        <w:top w:val="none" w:sz="0" w:space="0" w:color="auto"/>
                        <w:left w:val="none" w:sz="0" w:space="0" w:color="auto"/>
                        <w:bottom w:val="none" w:sz="0" w:space="0" w:color="auto"/>
                        <w:right w:val="none" w:sz="0" w:space="0" w:color="auto"/>
                      </w:divBdr>
                      <w:divsChild>
                        <w:div w:id="2095783431">
                          <w:marLeft w:val="0"/>
                          <w:marRight w:val="0"/>
                          <w:marTop w:val="0"/>
                          <w:marBottom w:val="0"/>
                          <w:divBdr>
                            <w:top w:val="none" w:sz="0" w:space="0" w:color="auto"/>
                            <w:left w:val="none" w:sz="0" w:space="0" w:color="auto"/>
                            <w:bottom w:val="none" w:sz="0" w:space="0" w:color="auto"/>
                            <w:right w:val="none" w:sz="0" w:space="0" w:color="auto"/>
                          </w:divBdr>
                        </w:div>
                        <w:div w:id="57020614">
                          <w:marLeft w:val="0"/>
                          <w:marRight w:val="0"/>
                          <w:marTop w:val="0"/>
                          <w:marBottom w:val="0"/>
                          <w:divBdr>
                            <w:top w:val="none" w:sz="0" w:space="0" w:color="auto"/>
                            <w:left w:val="none" w:sz="0" w:space="0" w:color="auto"/>
                            <w:bottom w:val="none" w:sz="0" w:space="0" w:color="auto"/>
                            <w:right w:val="none" w:sz="0" w:space="0" w:color="auto"/>
                          </w:divBdr>
                        </w:div>
                        <w:div w:id="54662950">
                          <w:marLeft w:val="0"/>
                          <w:marRight w:val="0"/>
                          <w:marTop w:val="0"/>
                          <w:marBottom w:val="0"/>
                          <w:divBdr>
                            <w:top w:val="none" w:sz="0" w:space="0" w:color="auto"/>
                            <w:left w:val="none" w:sz="0" w:space="0" w:color="auto"/>
                            <w:bottom w:val="none" w:sz="0" w:space="0" w:color="auto"/>
                            <w:right w:val="none" w:sz="0" w:space="0" w:color="auto"/>
                          </w:divBdr>
                        </w:div>
                        <w:div w:id="580335373">
                          <w:marLeft w:val="0"/>
                          <w:marRight w:val="0"/>
                          <w:marTop w:val="0"/>
                          <w:marBottom w:val="0"/>
                          <w:divBdr>
                            <w:top w:val="none" w:sz="0" w:space="0" w:color="auto"/>
                            <w:left w:val="none" w:sz="0" w:space="0" w:color="auto"/>
                            <w:bottom w:val="none" w:sz="0" w:space="0" w:color="auto"/>
                            <w:right w:val="none" w:sz="0" w:space="0" w:color="auto"/>
                          </w:divBdr>
                        </w:div>
                        <w:div w:id="374504715">
                          <w:marLeft w:val="0"/>
                          <w:marRight w:val="0"/>
                          <w:marTop w:val="0"/>
                          <w:marBottom w:val="0"/>
                          <w:divBdr>
                            <w:top w:val="none" w:sz="0" w:space="0" w:color="auto"/>
                            <w:left w:val="none" w:sz="0" w:space="0" w:color="auto"/>
                            <w:bottom w:val="none" w:sz="0" w:space="0" w:color="auto"/>
                            <w:right w:val="none" w:sz="0" w:space="0" w:color="auto"/>
                          </w:divBdr>
                        </w:div>
                      </w:divsChild>
                    </w:div>
                    <w:div w:id="1865434633">
                      <w:marLeft w:val="0"/>
                      <w:marRight w:val="0"/>
                      <w:marTop w:val="0"/>
                      <w:marBottom w:val="0"/>
                      <w:divBdr>
                        <w:top w:val="none" w:sz="0" w:space="0" w:color="auto"/>
                        <w:left w:val="none" w:sz="0" w:space="0" w:color="auto"/>
                        <w:bottom w:val="none" w:sz="0" w:space="0" w:color="auto"/>
                        <w:right w:val="none" w:sz="0" w:space="0" w:color="auto"/>
                      </w:divBdr>
                      <w:divsChild>
                        <w:div w:id="513803952">
                          <w:marLeft w:val="0"/>
                          <w:marRight w:val="0"/>
                          <w:marTop w:val="0"/>
                          <w:marBottom w:val="0"/>
                          <w:divBdr>
                            <w:top w:val="none" w:sz="0" w:space="0" w:color="auto"/>
                            <w:left w:val="none" w:sz="0" w:space="0" w:color="auto"/>
                            <w:bottom w:val="none" w:sz="0" w:space="0" w:color="auto"/>
                            <w:right w:val="none" w:sz="0" w:space="0" w:color="auto"/>
                          </w:divBdr>
                        </w:div>
                        <w:div w:id="254217531">
                          <w:marLeft w:val="0"/>
                          <w:marRight w:val="0"/>
                          <w:marTop w:val="0"/>
                          <w:marBottom w:val="0"/>
                          <w:divBdr>
                            <w:top w:val="none" w:sz="0" w:space="0" w:color="auto"/>
                            <w:left w:val="none" w:sz="0" w:space="0" w:color="auto"/>
                            <w:bottom w:val="none" w:sz="0" w:space="0" w:color="auto"/>
                            <w:right w:val="none" w:sz="0" w:space="0" w:color="auto"/>
                          </w:divBdr>
                        </w:div>
                        <w:div w:id="707487710">
                          <w:marLeft w:val="0"/>
                          <w:marRight w:val="0"/>
                          <w:marTop w:val="0"/>
                          <w:marBottom w:val="0"/>
                          <w:divBdr>
                            <w:top w:val="none" w:sz="0" w:space="0" w:color="auto"/>
                            <w:left w:val="none" w:sz="0" w:space="0" w:color="auto"/>
                            <w:bottom w:val="none" w:sz="0" w:space="0" w:color="auto"/>
                            <w:right w:val="none" w:sz="0" w:space="0" w:color="auto"/>
                          </w:divBdr>
                        </w:div>
                        <w:div w:id="1423599229">
                          <w:marLeft w:val="0"/>
                          <w:marRight w:val="0"/>
                          <w:marTop w:val="0"/>
                          <w:marBottom w:val="0"/>
                          <w:divBdr>
                            <w:top w:val="none" w:sz="0" w:space="0" w:color="auto"/>
                            <w:left w:val="none" w:sz="0" w:space="0" w:color="auto"/>
                            <w:bottom w:val="none" w:sz="0" w:space="0" w:color="auto"/>
                            <w:right w:val="none" w:sz="0" w:space="0" w:color="auto"/>
                          </w:divBdr>
                        </w:div>
                        <w:div w:id="1914118098">
                          <w:marLeft w:val="0"/>
                          <w:marRight w:val="0"/>
                          <w:marTop w:val="0"/>
                          <w:marBottom w:val="0"/>
                          <w:divBdr>
                            <w:top w:val="none" w:sz="0" w:space="0" w:color="auto"/>
                            <w:left w:val="none" w:sz="0" w:space="0" w:color="auto"/>
                            <w:bottom w:val="none" w:sz="0" w:space="0" w:color="auto"/>
                            <w:right w:val="none" w:sz="0" w:space="0" w:color="auto"/>
                          </w:divBdr>
                        </w:div>
                        <w:div w:id="1076516057">
                          <w:marLeft w:val="0"/>
                          <w:marRight w:val="0"/>
                          <w:marTop w:val="0"/>
                          <w:marBottom w:val="0"/>
                          <w:divBdr>
                            <w:top w:val="none" w:sz="0" w:space="0" w:color="auto"/>
                            <w:left w:val="none" w:sz="0" w:space="0" w:color="auto"/>
                            <w:bottom w:val="none" w:sz="0" w:space="0" w:color="auto"/>
                            <w:right w:val="none" w:sz="0" w:space="0" w:color="auto"/>
                          </w:divBdr>
                        </w:div>
                        <w:div w:id="330065569">
                          <w:marLeft w:val="0"/>
                          <w:marRight w:val="0"/>
                          <w:marTop w:val="0"/>
                          <w:marBottom w:val="0"/>
                          <w:divBdr>
                            <w:top w:val="none" w:sz="0" w:space="0" w:color="auto"/>
                            <w:left w:val="none" w:sz="0" w:space="0" w:color="auto"/>
                            <w:bottom w:val="none" w:sz="0" w:space="0" w:color="auto"/>
                            <w:right w:val="none" w:sz="0" w:space="0" w:color="auto"/>
                          </w:divBdr>
                        </w:div>
                        <w:div w:id="1517769071">
                          <w:marLeft w:val="0"/>
                          <w:marRight w:val="0"/>
                          <w:marTop w:val="0"/>
                          <w:marBottom w:val="0"/>
                          <w:divBdr>
                            <w:top w:val="none" w:sz="0" w:space="0" w:color="auto"/>
                            <w:left w:val="none" w:sz="0" w:space="0" w:color="auto"/>
                            <w:bottom w:val="none" w:sz="0" w:space="0" w:color="auto"/>
                            <w:right w:val="none" w:sz="0" w:space="0" w:color="auto"/>
                          </w:divBdr>
                        </w:div>
                        <w:div w:id="195266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gdyni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bzp.uzp.gov.pl/Out/Browser.aspx?id=0ecbd1e5-5f1d-4375-8553-68895c42db7b&amp;path=2017\03\20170314\42874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3576</Words>
  <Characters>21457</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2017-03-14T10:46:00Z</dcterms:created>
  <dcterms:modified xsi:type="dcterms:W3CDTF">2017-03-14T10:49:00Z</dcterms:modified>
</cp:coreProperties>
</file>